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92475B" w14:textId="7E06F831" w:rsidR="00B972ED" w:rsidRPr="000C7E19" w:rsidRDefault="00272E8C" w:rsidP="00F94E3E">
      <w:pPr>
        <w:jc w:val="both"/>
        <w:rPr>
          <w:rFonts w:ascii="Arial" w:hAnsi="Arial" w:cs="Arial"/>
          <w:sz w:val="24"/>
          <w:szCs w:val="24"/>
        </w:rPr>
      </w:pPr>
      <w:r>
        <w:rPr>
          <w:noProof/>
        </w:rPr>
        <w:drawing>
          <wp:anchor distT="0" distB="0" distL="114300" distR="114300" simplePos="0" relativeHeight="251658241" behindDoc="0" locked="0" layoutInCell="1" allowOverlap="1" wp14:anchorId="76466505" wp14:editId="29538114">
            <wp:simplePos x="0" y="0"/>
            <wp:positionH relativeFrom="column">
              <wp:posOffset>2271395</wp:posOffset>
            </wp:positionH>
            <wp:positionV relativeFrom="paragraph">
              <wp:posOffset>4445</wp:posOffset>
            </wp:positionV>
            <wp:extent cx="1200150" cy="527685"/>
            <wp:effectExtent l="0" t="0" r="0" b="5715"/>
            <wp:wrapSquare wrapText="bothSides"/>
            <wp:docPr id="570382542"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479368CB">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9B955C"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22175CDD" w:rsidR="00B972ED" w:rsidRPr="000C7E19" w:rsidRDefault="00B972ED" w:rsidP="00F94E3E">
      <w:pPr>
        <w:jc w:val="both"/>
        <w:rPr>
          <w:rFonts w:ascii="Arial" w:hAnsi="Arial" w:cs="Arial"/>
          <w:sz w:val="24"/>
          <w:szCs w:val="24"/>
        </w:rPr>
      </w:pPr>
    </w:p>
    <w:p w14:paraId="1F0A1FE7" w14:textId="2FDB0A6E" w:rsidR="00AF70AB" w:rsidRDefault="00AF70AB" w:rsidP="00EA1F8F">
      <w:pPr>
        <w:jc w:val="both"/>
        <w:rPr>
          <w:rFonts w:ascii="Arial" w:hAnsi="Arial" w:cs="Arial"/>
          <w:b/>
          <w:bCs/>
          <w:color w:val="76923C" w:themeColor="accent3" w:themeShade="BF"/>
        </w:rPr>
      </w:pPr>
    </w:p>
    <w:p w14:paraId="2FB6D70F" w14:textId="1C46333F" w:rsidR="009F1AA9" w:rsidRDefault="009F1AA9" w:rsidP="000D4051">
      <w:pPr>
        <w:jc w:val="both"/>
        <w:divId w:val="690032898"/>
        <w:rPr>
          <w:rFonts w:ascii="Arial" w:hAnsi="Arial" w:cs="Arial"/>
          <w:b/>
          <w:bCs/>
          <w:color w:val="244061" w:themeColor="accent1" w:themeShade="80"/>
        </w:rPr>
      </w:pPr>
      <w:r w:rsidRPr="00745C9B">
        <w:rPr>
          <w:rFonts w:ascii="Arial" w:hAnsi="Arial" w:cs="Arial"/>
          <w:b/>
          <w:bCs/>
          <w:color w:val="244061" w:themeColor="accent1" w:themeShade="80"/>
        </w:rPr>
        <w:t>Schlaf-Komple</w:t>
      </w:r>
      <w:r>
        <w:rPr>
          <w:rFonts w:ascii="Arial" w:hAnsi="Arial" w:cs="Arial"/>
          <w:b/>
          <w:bCs/>
          <w:color w:val="244061" w:themeColor="accent1" w:themeShade="80"/>
        </w:rPr>
        <w:t xml:space="preserve">x </w:t>
      </w:r>
    </w:p>
    <w:p w14:paraId="4F2621C0" w14:textId="2929746C" w:rsidR="00F070CF" w:rsidRPr="00F070CF" w:rsidRDefault="00F070CF" w:rsidP="000D4051">
      <w:pPr>
        <w:jc w:val="both"/>
        <w:divId w:val="690032898"/>
        <w:rPr>
          <w:rFonts w:ascii="Arial" w:eastAsia="Times New Roman" w:hAnsi="Arial" w:cs="Arial"/>
          <w:color w:val="000000"/>
          <w:lang w:eastAsia="de-DE"/>
        </w:rPr>
      </w:pPr>
      <w:r w:rsidRPr="00F070CF">
        <w:rPr>
          <w:rFonts w:ascii="Arial" w:hAnsi="Arial" w:cs="Arial"/>
          <w:color w:val="244061" w:themeColor="accent1" w:themeShade="80"/>
        </w:rPr>
        <w:t>Ein- &amp; Durchschlafen</w:t>
      </w:r>
    </w:p>
    <w:p w14:paraId="39AC3467" w14:textId="3419827D" w:rsidR="005D4B48" w:rsidRPr="00745C9B" w:rsidRDefault="005D4B48" w:rsidP="005D4B48">
      <w:pPr>
        <w:jc w:val="both"/>
        <w:divId w:val="690032898"/>
        <w:rPr>
          <w:rFonts w:ascii="Arial" w:eastAsia="Times New Roman" w:hAnsi="Arial" w:cs="Arial"/>
          <w:color w:val="000000" w:themeColor="text1"/>
          <w:shd w:val="clear" w:color="auto" w:fill="FFFFFF"/>
          <w:lang w:eastAsia="de-DE"/>
        </w:rPr>
      </w:pPr>
      <w:r w:rsidRPr="00745C9B">
        <w:rPr>
          <w:rFonts w:ascii="Arial" w:eastAsia="Times New Roman" w:hAnsi="Arial" w:cs="Arial"/>
          <w:color w:val="000000" w:themeColor="text1"/>
          <w:shd w:val="clear" w:color="auto" w:fill="FFFFFF"/>
          <w:lang w:eastAsia="de-DE"/>
        </w:rPr>
        <w:t xml:space="preserve">Tiefer, erholsamer Schlaf hilft Körper und Geist, sich zu regenerieren. Stress, Hektik und nervöse Anspannung beeinträchtigen im Alltag jedoch häufig eine gesunde und entspannte Nachtruhe. Das Einschlafen fällt schwer, vermehrtes Aufwachen beeinträchtigt die Schlafqualität. </w:t>
      </w:r>
    </w:p>
    <w:p w14:paraId="1E632551" w14:textId="13D9F7CD" w:rsidR="00BE784D" w:rsidRDefault="007D1697" w:rsidP="00BE784D">
      <w:pPr>
        <w:jc w:val="both"/>
        <w:divId w:val="690032898"/>
        <w:rPr>
          <w:rFonts w:ascii="Arial" w:eastAsia="Times New Roman" w:hAnsi="Arial" w:cs="Arial"/>
          <w:color w:val="000000" w:themeColor="text1"/>
          <w:shd w:val="clear" w:color="auto" w:fill="FFFFFF"/>
          <w:lang w:eastAsia="de-DE"/>
        </w:rPr>
      </w:pPr>
      <w:bookmarkStart w:id="0" w:name="_Hlk37154936"/>
      <w:r>
        <w:rPr>
          <w:noProof/>
        </w:rPr>
        <w:drawing>
          <wp:anchor distT="180340" distB="180340" distL="215900" distR="180340" simplePos="0" relativeHeight="251655165" behindDoc="0" locked="0" layoutInCell="1" allowOverlap="1" wp14:anchorId="1D6124AF" wp14:editId="016D52F0">
            <wp:simplePos x="0" y="0"/>
            <wp:positionH relativeFrom="column">
              <wp:posOffset>3495675</wp:posOffset>
            </wp:positionH>
            <wp:positionV relativeFrom="page">
              <wp:posOffset>3928745</wp:posOffset>
            </wp:positionV>
            <wp:extent cx="2267585" cy="3239770"/>
            <wp:effectExtent l="0" t="0" r="0" b="0"/>
            <wp:wrapSquare wrapText="bothSides"/>
            <wp:docPr id="1295848197" name="Grafik 2" descr="Ein Bild, das Text, Etikett, Box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848197" name="Grafik 2" descr="Ein Bild, das Text, Etikett, Box enthält.&#10;&#10;Automatisch generierte Beschreibung"/>
                    <pic:cNvPicPr/>
                  </pic:nvPicPr>
                  <pic:blipFill>
                    <a:blip r:embed="rId12"/>
                    <a:stretch>
                      <a:fillRect/>
                    </a:stretch>
                  </pic:blipFill>
                  <pic:spPr>
                    <a:xfrm>
                      <a:off x="0" y="0"/>
                      <a:ext cx="2267585" cy="3239770"/>
                    </a:xfrm>
                    <a:prstGeom prst="rect">
                      <a:avLst/>
                    </a:prstGeom>
                  </pic:spPr>
                </pic:pic>
              </a:graphicData>
            </a:graphic>
            <wp14:sizeRelH relativeFrom="margin">
              <wp14:pctWidth>0</wp14:pctWidth>
            </wp14:sizeRelH>
            <wp14:sizeRelV relativeFrom="margin">
              <wp14:pctHeight>0</wp14:pctHeight>
            </wp14:sizeRelV>
          </wp:anchor>
        </w:drawing>
      </w:r>
      <w:r w:rsidR="005D4B48" w:rsidRPr="00745C9B">
        <w:rPr>
          <w:rFonts w:ascii="Arial" w:eastAsia="Times New Roman" w:hAnsi="Arial" w:cs="Arial"/>
          <w:color w:val="000000" w:themeColor="text1"/>
          <w:shd w:val="clear" w:color="auto" w:fill="FFFFFF"/>
          <w:lang w:eastAsia="de-DE"/>
        </w:rPr>
        <w:t>Schaebens Schlaf-Komplex unterstützt mit einer ausgewählten Stoffkombination, aufgeteilt in zwei Phasen, einen gesunden Schlaf und hilft auf natürliche Weise einzuschlafen und während der Nacht anhaltend durchzuschlafen.</w:t>
      </w:r>
    </w:p>
    <w:p w14:paraId="44CE2020" w14:textId="77777777" w:rsidR="009836C4" w:rsidRPr="003E00F7" w:rsidRDefault="009836C4" w:rsidP="009836C4">
      <w:pPr>
        <w:jc w:val="both"/>
        <w:divId w:val="690032898"/>
        <w:rPr>
          <w:rFonts w:ascii="Arial" w:eastAsia="Times New Roman" w:hAnsi="Arial" w:cs="Arial"/>
          <w:b/>
          <w:bCs/>
          <w:color w:val="000000" w:themeColor="text1"/>
          <w:shd w:val="clear" w:color="auto" w:fill="FFFFFF"/>
          <w:lang w:eastAsia="de-DE"/>
        </w:rPr>
      </w:pPr>
      <w:r w:rsidRPr="003E00F7">
        <w:rPr>
          <w:rFonts w:ascii="Arial" w:eastAsia="Times New Roman" w:hAnsi="Arial" w:cs="Arial"/>
          <w:b/>
          <w:bCs/>
          <w:color w:val="000000" w:themeColor="text1"/>
          <w:shd w:val="clear" w:color="auto" w:fill="FFFFFF"/>
          <w:lang w:eastAsia="de-DE"/>
        </w:rPr>
        <w:t>Ein</w:t>
      </w:r>
      <w:r w:rsidRPr="003E00F7">
        <w:rPr>
          <w:rFonts w:ascii="Arial" w:eastAsia="Times New Roman" w:hAnsi="Arial" w:cs="Arial"/>
          <w:b/>
          <w:bCs/>
          <w:color w:val="000000" w:themeColor="text1"/>
          <w:shd w:val="clear" w:color="auto" w:fill="FFFFFF"/>
          <w:vertAlign w:val="superscript"/>
          <w:lang w:eastAsia="de-DE"/>
        </w:rPr>
        <w:t>2</w:t>
      </w:r>
      <w:r w:rsidRPr="003E00F7">
        <w:rPr>
          <w:rFonts w:ascii="Arial" w:eastAsia="Times New Roman" w:hAnsi="Arial" w:cs="Arial"/>
          <w:b/>
          <w:bCs/>
          <w:color w:val="000000" w:themeColor="text1"/>
          <w:shd w:val="clear" w:color="auto" w:fill="FFFFFF"/>
          <w:lang w:eastAsia="de-DE"/>
        </w:rPr>
        <w:t>- und Durchschlaf</w:t>
      </w:r>
      <w:r w:rsidRPr="003E00F7">
        <w:rPr>
          <w:rFonts w:ascii="Arial" w:eastAsia="Times New Roman" w:hAnsi="Arial" w:cs="Arial"/>
          <w:b/>
          <w:bCs/>
          <w:color w:val="000000" w:themeColor="text1"/>
          <w:shd w:val="clear" w:color="auto" w:fill="FFFFFF"/>
          <w:vertAlign w:val="superscript"/>
          <w:lang w:eastAsia="de-DE"/>
        </w:rPr>
        <w:t>4</w:t>
      </w:r>
      <w:r w:rsidRPr="003E00F7">
        <w:rPr>
          <w:rFonts w:ascii="Arial" w:eastAsia="Times New Roman" w:hAnsi="Arial" w:cs="Arial"/>
          <w:b/>
          <w:bCs/>
          <w:color w:val="000000" w:themeColor="text1"/>
          <w:shd w:val="clear" w:color="auto" w:fill="FFFFFF"/>
          <w:lang w:eastAsia="de-DE"/>
        </w:rPr>
        <w:t>-Formel</w:t>
      </w:r>
    </w:p>
    <w:p w14:paraId="32B34B76" w14:textId="77777777" w:rsidR="009836C4" w:rsidRDefault="009836C4" w:rsidP="009836C4">
      <w:pPr>
        <w:jc w:val="both"/>
        <w:divId w:val="690032898"/>
        <w:rPr>
          <w:rFonts w:cstheme="minorHAnsi"/>
        </w:rPr>
      </w:pPr>
      <w:r w:rsidRPr="00745C9B">
        <w:rPr>
          <w:rFonts w:ascii="Arial" w:eastAsia="Times New Roman" w:hAnsi="Arial" w:cs="Arial"/>
          <w:color w:val="000000" w:themeColor="text1"/>
          <w:shd w:val="clear" w:color="auto" w:fill="FFFFFF"/>
          <w:lang w:eastAsia="de-DE"/>
        </w:rPr>
        <w:t>Die Sofort-Phase zum Einschlafen</w:t>
      </w:r>
      <w:r>
        <w:rPr>
          <w:rFonts w:ascii="Arial" w:eastAsia="Times New Roman" w:hAnsi="Arial" w:cs="Arial"/>
          <w:color w:val="000000" w:themeColor="text1"/>
          <w:shd w:val="clear" w:color="auto" w:fill="FFFFFF"/>
          <w:lang w:eastAsia="de-DE"/>
        </w:rPr>
        <w:t xml:space="preserve"> </w:t>
      </w:r>
      <w:r w:rsidRPr="00086A23">
        <w:rPr>
          <w:rFonts w:ascii="Arial" w:eastAsia="Times New Roman" w:hAnsi="Arial" w:cs="Arial"/>
          <w:color w:val="000000" w:themeColor="text1"/>
          <w:shd w:val="clear" w:color="auto" w:fill="FFFFFF"/>
          <w:lang w:eastAsia="de-DE"/>
        </w:rPr>
        <w:t>wird bereits nach 20-30 Minuten freigesetzt</w:t>
      </w:r>
      <w:r w:rsidRPr="00086A23">
        <w:rPr>
          <w:rFonts w:ascii="Arial" w:eastAsia="Times New Roman" w:hAnsi="Arial" w:cs="Arial"/>
          <w:color w:val="000000" w:themeColor="text1"/>
          <w:shd w:val="clear" w:color="auto" w:fill="FFFFFF"/>
          <w:vertAlign w:val="superscript"/>
          <w:lang w:eastAsia="de-DE"/>
        </w:rPr>
        <w:t>1</w:t>
      </w:r>
      <w:r w:rsidRPr="00086A23">
        <w:rPr>
          <w:rFonts w:ascii="Arial" w:eastAsia="Times New Roman" w:hAnsi="Arial" w:cs="Arial"/>
          <w:color w:val="000000" w:themeColor="text1"/>
          <w:shd w:val="clear" w:color="auto" w:fill="FFFFFF"/>
          <w:lang w:eastAsia="de-DE"/>
        </w:rPr>
        <w:t xml:space="preserve">. Der einzigartige Komplex enthält das Schlafhormon </w:t>
      </w:r>
      <w:r w:rsidRPr="00B51C99">
        <w:rPr>
          <w:rFonts w:ascii="Arial" w:eastAsia="Times New Roman" w:hAnsi="Arial" w:cs="Arial"/>
          <w:color w:val="000000" w:themeColor="text1"/>
          <w:shd w:val="clear" w:color="auto" w:fill="FFFFFF"/>
          <w:vertAlign w:val="superscript"/>
          <w:lang w:eastAsia="de-DE"/>
        </w:rPr>
        <w:t>2</w:t>
      </w:r>
      <w:r w:rsidRPr="00086A23">
        <w:rPr>
          <w:rFonts w:ascii="Arial" w:eastAsia="Times New Roman" w:hAnsi="Arial" w:cs="Arial"/>
          <w:color w:val="000000" w:themeColor="text1"/>
          <w:shd w:val="clear" w:color="auto" w:fill="FFFFFF"/>
          <w:lang w:eastAsia="de-DE"/>
        </w:rPr>
        <w:t xml:space="preserve">Melatonin, welches zur Verkürzung der Einschlafzeit beiträgt. </w:t>
      </w:r>
      <w:r w:rsidRPr="00B51C99">
        <w:rPr>
          <w:rFonts w:ascii="Arial" w:eastAsia="Times New Roman" w:hAnsi="Arial" w:cs="Arial"/>
          <w:color w:val="000000" w:themeColor="text1"/>
          <w:shd w:val="clear" w:color="auto" w:fill="FFFFFF"/>
          <w:vertAlign w:val="superscript"/>
          <w:lang w:eastAsia="de-DE"/>
        </w:rPr>
        <w:t>3</w:t>
      </w:r>
      <w:r w:rsidRPr="00086A23">
        <w:rPr>
          <w:rFonts w:ascii="Arial" w:eastAsia="Times New Roman" w:hAnsi="Arial" w:cs="Arial"/>
          <w:color w:val="000000" w:themeColor="text1"/>
          <w:shd w:val="clear" w:color="auto" w:fill="FFFFFF"/>
          <w:lang w:eastAsia="de-DE"/>
        </w:rPr>
        <w:t>Ausgewählte Lavendel- und Hopfen-Extrakte unterstützen ergänzend die Entspannung und die innere Ruhe. Die Vitamine B3 und B7 tragen zu einer normalen Funktion des Nervensystems bei.</w:t>
      </w:r>
    </w:p>
    <w:p w14:paraId="4F32F749" w14:textId="0926E0D8" w:rsidR="005D4B48" w:rsidRPr="009836C4" w:rsidRDefault="009836C4" w:rsidP="005D4B48">
      <w:pPr>
        <w:jc w:val="both"/>
        <w:divId w:val="690032898"/>
        <w:rPr>
          <w:rFonts w:cstheme="minorHAnsi"/>
        </w:rPr>
      </w:pPr>
      <w:r w:rsidRPr="00745C9B">
        <w:rPr>
          <w:rFonts w:ascii="Arial" w:eastAsia="Times New Roman" w:hAnsi="Arial" w:cs="Arial"/>
          <w:color w:val="000000" w:themeColor="text1"/>
          <w:shd w:val="clear" w:color="auto" w:fill="FFFFFF"/>
          <w:lang w:eastAsia="de-DE"/>
        </w:rPr>
        <w:t xml:space="preserve">Die Depot-Phase zum Durchschlafen </w:t>
      </w:r>
      <w:r w:rsidRPr="0077314E">
        <w:rPr>
          <w:rFonts w:ascii="Arial" w:eastAsia="Times New Roman" w:hAnsi="Arial" w:cs="Arial"/>
          <w:color w:val="000000" w:themeColor="text1"/>
          <w:shd w:val="clear" w:color="auto" w:fill="FFFFFF"/>
          <w:lang w:eastAsia="de-DE"/>
        </w:rPr>
        <w:t>wird innerhalb von 8 Stunden freigesetzt</w:t>
      </w:r>
      <w:r w:rsidRPr="0077314E">
        <w:rPr>
          <w:rFonts w:ascii="Arial" w:eastAsia="Times New Roman" w:hAnsi="Arial" w:cs="Arial"/>
          <w:color w:val="000000" w:themeColor="text1"/>
          <w:shd w:val="clear" w:color="auto" w:fill="FFFFFF"/>
          <w:vertAlign w:val="superscript"/>
          <w:lang w:eastAsia="de-DE"/>
        </w:rPr>
        <w:t>1</w:t>
      </w:r>
      <w:r w:rsidRPr="0077314E">
        <w:rPr>
          <w:rFonts w:ascii="Arial" w:eastAsia="Times New Roman" w:hAnsi="Arial" w:cs="Arial"/>
          <w:color w:val="000000" w:themeColor="text1"/>
          <w:shd w:val="clear" w:color="auto" w:fill="FFFFFF"/>
          <w:lang w:eastAsia="de-DE"/>
        </w:rPr>
        <w:t xml:space="preserve"> und gewährleistet somit die Voraussetzung für ein optimales Durschlafen. </w:t>
      </w:r>
      <w:r w:rsidRPr="0077314E">
        <w:rPr>
          <w:rFonts w:ascii="Arial" w:eastAsia="Times New Roman" w:hAnsi="Arial" w:cs="Arial"/>
          <w:color w:val="000000" w:themeColor="text1"/>
          <w:shd w:val="clear" w:color="auto" w:fill="FFFFFF"/>
          <w:vertAlign w:val="superscript"/>
          <w:lang w:eastAsia="de-DE"/>
        </w:rPr>
        <w:t>4</w:t>
      </w:r>
      <w:r w:rsidRPr="0077314E">
        <w:rPr>
          <w:rFonts w:ascii="Arial" w:eastAsia="Times New Roman" w:hAnsi="Arial" w:cs="Arial"/>
          <w:color w:val="000000" w:themeColor="text1"/>
          <w:shd w:val="clear" w:color="auto" w:fill="FFFFFF"/>
          <w:lang w:eastAsia="de-DE"/>
        </w:rPr>
        <w:t>Baldrian hilft den natürlichen Schlaf aufrechtzuerhalten und entspannt die Muskulatur dank Magnesium</w:t>
      </w:r>
      <w:r w:rsidRPr="00A81313">
        <w:rPr>
          <w:rFonts w:ascii="Arial" w:eastAsia="Times New Roman" w:hAnsi="Arial" w:cs="Arial"/>
          <w:color w:val="000000" w:themeColor="text1"/>
          <w:shd w:val="clear" w:color="auto" w:fill="FFFFFF"/>
          <w:vertAlign w:val="superscript"/>
          <w:lang w:eastAsia="de-DE"/>
        </w:rPr>
        <w:t>5</w:t>
      </w:r>
      <w:r w:rsidRPr="0077314E">
        <w:rPr>
          <w:rFonts w:ascii="Arial" w:eastAsia="Times New Roman" w:hAnsi="Arial" w:cs="Arial"/>
          <w:color w:val="000000" w:themeColor="text1"/>
          <w:shd w:val="clear" w:color="auto" w:fill="FFFFFF"/>
          <w:lang w:eastAsia="de-DE"/>
        </w:rPr>
        <w:t xml:space="preserve">. </w:t>
      </w:r>
      <w:r w:rsidRPr="00A81313">
        <w:rPr>
          <w:rFonts w:ascii="Arial" w:eastAsia="Times New Roman" w:hAnsi="Arial" w:cs="Arial"/>
          <w:color w:val="000000" w:themeColor="text1"/>
          <w:shd w:val="clear" w:color="auto" w:fill="FFFFFF"/>
          <w:vertAlign w:val="superscript"/>
          <w:lang w:eastAsia="de-DE"/>
        </w:rPr>
        <w:t>5</w:t>
      </w:r>
      <w:r w:rsidRPr="0077314E">
        <w:rPr>
          <w:rFonts w:ascii="Arial" w:eastAsia="Times New Roman" w:hAnsi="Arial" w:cs="Arial"/>
          <w:color w:val="000000" w:themeColor="text1"/>
          <w:shd w:val="clear" w:color="auto" w:fill="FFFFFF"/>
          <w:lang w:eastAsia="de-DE"/>
        </w:rPr>
        <w:t>Magnesium trägt zu einer normalen Muskelfunktion bei.</w:t>
      </w:r>
    </w:p>
    <w:bookmarkEnd w:id="0"/>
    <w:p w14:paraId="5EE5A863" w14:textId="77777777" w:rsidR="00D32EC2" w:rsidRDefault="00D32EC2" w:rsidP="000D4051">
      <w:pPr>
        <w:jc w:val="both"/>
        <w:divId w:val="690032898"/>
        <w:rPr>
          <w:rFonts w:ascii="Arial" w:eastAsia="Arial" w:hAnsi="Arial" w:cs="Arial"/>
        </w:rPr>
      </w:pPr>
    </w:p>
    <w:p w14:paraId="01BA479B" w14:textId="34F4F57B" w:rsidR="00F070CF" w:rsidRDefault="00F070CF" w:rsidP="00D32EC2">
      <w:pPr>
        <w:autoSpaceDE w:val="0"/>
        <w:autoSpaceDN w:val="0"/>
        <w:adjustRightInd w:val="0"/>
        <w:spacing w:after="0" w:line="240" w:lineRule="auto"/>
        <w:divId w:val="690032898"/>
        <w:rPr>
          <w:rFonts w:ascii="Arial" w:eastAsia="Times New Roman" w:hAnsi="Arial" w:cs="Arial"/>
          <w:b/>
          <w:bCs/>
          <w:color w:val="000000" w:themeColor="text1"/>
          <w:shd w:val="clear" w:color="auto" w:fill="FFFFFF"/>
          <w:lang w:eastAsia="de-DE"/>
        </w:rPr>
      </w:pPr>
      <w:r w:rsidRPr="00F070CF">
        <w:rPr>
          <w:rFonts w:ascii="Arial" w:eastAsia="Times New Roman" w:hAnsi="Arial" w:cs="Arial"/>
          <w:b/>
          <w:bCs/>
          <w:color w:val="000000" w:themeColor="text1"/>
          <w:shd w:val="clear" w:color="auto" w:fill="FFFFFF"/>
          <w:lang w:eastAsia="de-DE"/>
        </w:rPr>
        <w:t>2-Phasen:</w:t>
      </w:r>
    </w:p>
    <w:p w14:paraId="51E7D0E9" w14:textId="77777777" w:rsidR="00F070CF" w:rsidRPr="00F070CF" w:rsidRDefault="00F070CF" w:rsidP="00D32EC2">
      <w:pPr>
        <w:autoSpaceDE w:val="0"/>
        <w:autoSpaceDN w:val="0"/>
        <w:adjustRightInd w:val="0"/>
        <w:spacing w:after="0" w:line="240" w:lineRule="auto"/>
        <w:divId w:val="690032898"/>
        <w:rPr>
          <w:rFonts w:ascii="Arial" w:eastAsia="Times New Roman" w:hAnsi="Arial" w:cs="Arial"/>
          <w:b/>
          <w:bCs/>
          <w:color w:val="000000" w:themeColor="text1"/>
          <w:shd w:val="clear" w:color="auto" w:fill="FFFFFF"/>
          <w:lang w:eastAsia="de-DE"/>
        </w:rPr>
      </w:pPr>
    </w:p>
    <w:p w14:paraId="2B79C811" w14:textId="46C8ACEA" w:rsidR="00D32EC2" w:rsidRDefault="00D32EC2" w:rsidP="00D32EC2">
      <w:pPr>
        <w:autoSpaceDE w:val="0"/>
        <w:autoSpaceDN w:val="0"/>
        <w:adjustRightInd w:val="0"/>
        <w:spacing w:after="0" w:line="240" w:lineRule="auto"/>
        <w:divId w:val="690032898"/>
        <w:rPr>
          <w:rFonts w:ascii="Arial" w:eastAsia="Times New Roman" w:hAnsi="Arial" w:cs="Arial"/>
          <w:color w:val="000000" w:themeColor="text1"/>
          <w:shd w:val="clear" w:color="auto" w:fill="FFFFFF"/>
          <w:lang w:eastAsia="de-DE"/>
        </w:rPr>
      </w:pPr>
      <w:r w:rsidRPr="006068CC">
        <w:rPr>
          <w:rFonts w:ascii="Arial" w:eastAsia="Times New Roman" w:hAnsi="Arial" w:cs="Arial"/>
          <w:color w:val="000000" w:themeColor="text1"/>
          <w:shd w:val="clear" w:color="auto" w:fill="FFFFFF"/>
          <w:lang w:eastAsia="de-DE"/>
        </w:rPr>
        <w:t xml:space="preserve">1 Sofort-Phase: </w:t>
      </w:r>
    </w:p>
    <w:p w14:paraId="777AB5E3" w14:textId="679C7E63" w:rsidR="00D32EC2" w:rsidRDefault="00D32EC2" w:rsidP="00F070CF">
      <w:pPr>
        <w:autoSpaceDE w:val="0"/>
        <w:autoSpaceDN w:val="0"/>
        <w:adjustRightInd w:val="0"/>
        <w:spacing w:after="0" w:line="240" w:lineRule="auto"/>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 xml:space="preserve">1,5 mg </w:t>
      </w:r>
      <w:r w:rsidRPr="006068CC">
        <w:rPr>
          <w:rFonts w:ascii="Arial" w:eastAsia="Times New Roman" w:hAnsi="Arial" w:cs="Arial"/>
          <w:color w:val="000000" w:themeColor="text1"/>
          <w:shd w:val="clear" w:color="auto" w:fill="FFFFFF"/>
          <w:lang w:eastAsia="de-DE"/>
        </w:rPr>
        <w:t>Melatonin + Hopfen + Lavendel + B3 + B7</w:t>
      </w:r>
    </w:p>
    <w:p w14:paraId="76B43F03" w14:textId="77777777" w:rsidR="00F070CF" w:rsidRDefault="00F070CF" w:rsidP="00F070CF">
      <w:pPr>
        <w:autoSpaceDE w:val="0"/>
        <w:autoSpaceDN w:val="0"/>
        <w:adjustRightInd w:val="0"/>
        <w:spacing w:after="0" w:line="240" w:lineRule="auto"/>
        <w:divId w:val="690032898"/>
        <w:rPr>
          <w:rFonts w:ascii="Arial" w:eastAsia="Times New Roman" w:hAnsi="Arial" w:cs="Arial"/>
          <w:color w:val="000000" w:themeColor="text1"/>
          <w:shd w:val="clear" w:color="auto" w:fill="FFFFFF"/>
          <w:lang w:eastAsia="de-DE"/>
        </w:rPr>
      </w:pPr>
    </w:p>
    <w:p w14:paraId="39A0BEC6" w14:textId="53985674" w:rsidR="00D32EC2" w:rsidRPr="006068CC" w:rsidRDefault="00D32EC2" w:rsidP="00D32EC2">
      <w:pPr>
        <w:autoSpaceDE w:val="0"/>
        <w:autoSpaceDN w:val="0"/>
        <w:adjustRightInd w:val="0"/>
        <w:spacing w:after="0"/>
        <w:divId w:val="690032898"/>
        <w:rPr>
          <w:rFonts w:ascii="Arial" w:eastAsia="Times New Roman" w:hAnsi="Arial" w:cs="Arial"/>
          <w:color w:val="000000" w:themeColor="text1"/>
          <w:shd w:val="clear" w:color="auto" w:fill="FFFFFF"/>
          <w:lang w:eastAsia="de-DE"/>
        </w:rPr>
      </w:pPr>
      <w:r w:rsidRPr="006068CC">
        <w:rPr>
          <w:rFonts w:ascii="Arial" w:eastAsia="Times New Roman" w:hAnsi="Arial" w:cs="Arial"/>
          <w:color w:val="000000" w:themeColor="text1"/>
          <w:shd w:val="clear" w:color="auto" w:fill="FFFFFF"/>
          <w:lang w:eastAsia="de-DE"/>
        </w:rPr>
        <w:t>2 Depot-Phase:</w:t>
      </w:r>
    </w:p>
    <w:p w14:paraId="66C38EC4" w14:textId="56C51D7A" w:rsidR="00D32EC2" w:rsidRDefault="00D32EC2" w:rsidP="00D32EC2">
      <w:pPr>
        <w:autoSpaceDE w:val="0"/>
        <w:autoSpaceDN w:val="0"/>
        <w:adjustRightInd w:val="0"/>
        <w:spacing w:after="0"/>
        <w:divId w:val="690032898"/>
        <w:rPr>
          <w:rFonts w:ascii="Arial" w:eastAsia="Times New Roman" w:hAnsi="Arial" w:cs="Arial"/>
          <w:color w:val="000000" w:themeColor="text1"/>
          <w:shd w:val="clear" w:color="auto" w:fill="FFFFFF"/>
          <w:lang w:eastAsia="de-DE"/>
        </w:rPr>
      </w:pPr>
      <w:r w:rsidRPr="006068CC">
        <w:rPr>
          <w:rFonts w:ascii="Arial" w:eastAsia="Times New Roman" w:hAnsi="Arial" w:cs="Arial"/>
          <w:color w:val="000000" w:themeColor="text1"/>
          <w:shd w:val="clear" w:color="auto" w:fill="FFFFFF"/>
          <w:lang w:eastAsia="de-DE"/>
        </w:rPr>
        <w:t>Magnesium</w:t>
      </w:r>
      <w:r w:rsidR="00B7297F">
        <w:rPr>
          <w:rFonts w:ascii="Arial" w:eastAsia="Times New Roman" w:hAnsi="Arial" w:cs="Arial"/>
          <w:color w:val="000000" w:themeColor="text1"/>
          <w:shd w:val="clear" w:color="auto" w:fill="FFFFFF"/>
          <w:lang w:eastAsia="de-DE"/>
        </w:rPr>
        <w:t xml:space="preserve"> + Baldrian</w:t>
      </w:r>
      <w:r w:rsidRPr="006068CC">
        <w:rPr>
          <w:rFonts w:ascii="Arial" w:eastAsia="Times New Roman" w:hAnsi="Arial" w:cs="Arial"/>
          <w:color w:val="000000" w:themeColor="text1"/>
          <w:shd w:val="clear" w:color="auto" w:fill="FFFFFF"/>
          <w:lang w:eastAsia="de-DE"/>
        </w:rPr>
        <w:t xml:space="preserve"> für die Nacht</w:t>
      </w:r>
    </w:p>
    <w:p w14:paraId="7748D110" w14:textId="77777777" w:rsidR="00D32EC2" w:rsidRPr="006068CC" w:rsidRDefault="00D32EC2" w:rsidP="00D32EC2">
      <w:pPr>
        <w:autoSpaceDE w:val="0"/>
        <w:autoSpaceDN w:val="0"/>
        <w:adjustRightInd w:val="0"/>
        <w:spacing w:after="0"/>
        <w:divId w:val="690032898"/>
        <w:rPr>
          <w:rFonts w:ascii="Arial" w:eastAsia="Times New Roman" w:hAnsi="Arial" w:cs="Arial"/>
          <w:color w:val="000000" w:themeColor="text1"/>
          <w:shd w:val="clear" w:color="auto" w:fill="FFFFFF"/>
          <w:lang w:eastAsia="de-DE"/>
        </w:rPr>
      </w:pPr>
    </w:p>
    <w:p w14:paraId="3F89472D" w14:textId="61A5E8AA" w:rsidR="00D32EC2" w:rsidRPr="006068CC" w:rsidRDefault="00D32EC2" w:rsidP="00D32EC2">
      <w:pPr>
        <w:autoSpaceDE w:val="0"/>
        <w:autoSpaceDN w:val="0"/>
        <w:adjustRightInd w:val="0"/>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ve</w:t>
      </w:r>
      <w:r w:rsidR="009836C4">
        <w:rPr>
          <w:rFonts w:ascii="Arial" w:eastAsia="Times New Roman" w:hAnsi="Arial" w:cs="Arial"/>
          <w:color w:val="000000" w:themeColor="text1"/>
          <w:shd w:val="clear" w:color="auto" w:fill="FFFFFF"/>
          <w:lang w:eastAsia="de-DE"/>
        </w:rPr>
        <w:t>gan</w:t>
      </w:r>
    </w:p>
    <w:p w14:paraId="107C66A3" w14:textId="6CA17810" w:rsidR="00D32EC2" w:rsidRPr="006068CC" w:rsidRDefault="00D32EC2" w:rsidP="00D32EC2">
      <w:pPr>
        <w:spacing w:after="0"/>
        <w:divId w:val="690032898"/>
        <w:rPr>
          <w:rFonts w:ascii="Arial" w:eastAsia="Times New Roman" w:hAnsi="Arial" w:cs="Arial"/>
          <w:color w:val="000000" w:themeColor="text1"/>
          <w:shd w:val="clear" w:color="auto" w:fill="FFFFFF"/>
          <w:lang w:eastAsia="de-DE"/>
        </w:rPr>
      </w:pPr>
      <w:r w:rsidRPr="006068CC">
        <w:rPr>
          <w:rFonts w:ascii="Arial" w:eastAsia="Times New Roman" w:hAnsi="Arial" w:cs="Arial"/>
          <w:color w:val="000000" w:themeColor="text1"/>
          <w:shd w:val="clear" w:color="auto" w:fill="FFFFFF"/>
          <w:lang w:eastAsia="de-DE"/>
        </w:rPr>
        <w:t>für innere Ruhe</w:t>
      </w:r>
      <w:proofErr w:type="gramStart"/>
      <w:r w:rsidRPr="005F3607">
        <w:rPr>
          <w:rFonts w:cstheme="minorHAnsi"/>
          <w:vertAlign w:val="superscript"/>
        </w:rPr>
        <w:t xml:space="preserve">3 </w:t>
      </w:r>
      <w:r w:rsidRPr="006068CC">
        <w:rPr>
          <w:rFonts w:ascii="Arial" w:eastAsia="Times New Roman" w:hAnsi="Arial" w:cs="Arial"/>
          <w:color w:val="000000" w:themeColor="text1"/>
          <w:shd w:val="clear" w:color="auto" w:fill="FFFFFF"/>
          <w:lang w:eastAsia="de-DE"/>
        </w:rPr>
        <w:t xml:space="preserve"> +</w:t>
      </w:r>
      <w:proofErr w:type="gramEnd"/>
      <w:r w:rsidRPr="006068CC">
        <w:rPr>
          <w:rFonts w:ascii="Arial" w:eastAsia="Times New Roman" w:hAnsi="Arial" w:cs="Arial"/>
          <w:color w:val="000000" w:themeColor="text1"/>
          <w:shd w:val="clear" w:color="auto" w:fill="FFFFFF"/>
          <w:lang w:eastAsia="de-DE"/>
        </w:rPr>
        <w:t xml:space="preserve"> gesunden Schlaf</w:t>
      </w:r>
      <w:r w:rsidRPr="005F3607">
        <w:rPr>
          <w:rFonts w:cstheme="minorHAnsi"/>
          <w:vertAlign w:val="superscript"/>
        </w:rPr>
        <w:t>4</w:t>
      </w:r>
    </w:p>
    <w:p w14:paraId="1D8E0E41" w14:textId="77777777" w:rsidR="001B63F3" w:rsidRDefault="001B63F3" w:rsidP="00926AE3">
      <w:pPr>
        <w:jc w:val="both"/>
        <w:divId w:val="690032898"/>
        <w:rPr>
          <w:rFonts w:ascii="Arial" w:eastAsia="Arial" w:hAnsi="Arial" w:cs="Arial"/>
        </w:rPr>
      </w:pPr>
    </w:p>
    <w:p w14:paraId="4ACC0A7B" w14:textId="598D51F5" w:rsidR="00A0136E" w:rsidRPr="00750CA4" w:rsidRDefault="006727A1" w:rsidP="00926AE3">
      <w:pPr>
        <w:jc w:val="both"/>
        <w:divId w:val="690032898"/>
        <w:rPr>
          <w:rFonts w:ascii="Arial" w:hAnsi="Arial" w:cs="Arial"/>
          <w:b/>
          <w:bCs/>
          <w:color w:val="244061" w:themeColor="accent1" w:themeShade="80"/>
        </w:rPr>
      </w:pPr>
      <w:r w:rsidRPr="00750CA4">
        <w:rPr>
          <w:rFonts w:ascii="Arial" w:hAnsi="Arial" w:cs="Arial"/>
          <w:b/>
          <w:bCs/>
          <w:color w:val="244061" w:themeColor="accent1" w:themeShade="80"/>
        </w:rPr>
        <w:lastRenderedPageBreak/>
        <w:t>KEY FACT</w:t>
      </w:r>
      <w:r w:rsidR="00A0136E" w:rsidRPr="00750CA4">
        <w:rPr>
          <w:rFonts w:ascii="Arial" w:hAnsi="Arial" w:cs="Arial"/>
          <w:b/>
          <w:bCs/>
          <w:color w:val="244061" w:themeColor="accent1" w:themeShade="80"/>
        </w:rPr>
        <w:t>S</w:t>
      </w:r>
    </w:p>
    <w:p w14:paraId="30B27BCF" w14:textId="77777777" w:rsidR="007107DE" w:rsidRDefault="007107DE" w:rsidP="007107DE">
      <w:pPr>
        <w:pStyle w:val="Listenabsatz"/>
        <w:numPr>
          <w:ilvl w:val="0"/>
          <w:numId w:val="9"/>
        </w:numPr>
        <w:jc w:val="both"/>
        <w:rPr>
          <w:rFonts w:ascii="Arial" w:hAnsi="Arial" w:cs="Arial"/>
        </w:rPr>
      </w:pPr>
      <w:r>
        <w:rPr>
          <w:rFonts w:ascii="Arial" w:hAnsi="Arial" w:cs="Arial"/>
        </w:rPr>
        <w:t>Zum Ein</w:t>
      </w:r>
      <w:r w:rsidRPr="002C2103">
        <w:rPr>
          <w:rFonts w:ascii="Arial" w:hAnsi="Arial" w:cs="Arial"/>
          <w:vertAlign w:val="superscript"/>
        </w:rPr>
        <w:t>2</w:t>
      </w:r>
      <w:r>
        <w:rPr>
          <w:rFonts w:ascii="Arial" w:hAnsi="Arial" w:cs="Arial"/>
        </w:rPr>
        <w:t>- und Durchschlafen</w:t>
      </w:r>
      <w:r w:rsidRPr="002C2103">
        <w:rPr>
          <w:rFonts w:ascii="Arial" w:hAnsi="Arial" w:cs="Arial"/>
          <w:vertAlign w:val="superscript"/>
        </w:rPr>
        <w:t>4</w:t>
      </w:r>
      <w:r>
        <w:rPr>
          <w:rFonts w:ascii="Arial" w:hAnsi="Arial" w:cs="Arial"/>
        </w:rPr>
        <w:t xml:space="preserve"> für eine erholsame Nachtruhe </w:t>
      </w:r>
    </w:p>
    <w:p w14:paraId="49D8F81B" w14:textId="0E9FB11A" w:rsidR="001113BC" w:rsidRDefault="00EB2263" w:rsidP="001113BC">
      <w:pPr>
        <w:pStyle w:val="Listenabsatz"/>
        <w:numPr>
          <w:ilvl w:val="0"/>
          <w:numId w:val="9"/>
        </w:numPr>
        <w:jc w:val="both"/>
        <w:rPr>
          <w:rFonts w:ascii="Arial" w:hAnsi="Arial" w:cs="Arial"/>
        </w:rPr>
      </w:pPr>
      <w:r>
        <w:rPr>
          <w:rFonts w:ascii="Arial" w:hAnsi="Arial" w:cs="Arial"/>
        </w:rPr>
        <w:t>Einzigartige Rezeptur mit innovativer 2-Phasen-Technologie</w:t>
      </w:r>
    </w:p>
    <w:p w14:paraId="587C034F" w14:textId="179E5DD8" w:rsidR="001113BC" w:rsidRPr="00EB2263" w:rsidRDefault="00EB2263" w:rsidP="001113BC">
      <w:pPr>
        <w:pStyle w:val="Listenabsatz"/>
        <w:numPr>
          <w:ilvl w:val="0"/>
          <w:numId w:val="9"/>
        </w:numPr>
        <w:jc w:val="both"/>
        <w:rPr>
          <w:rFonts w:ascii="Arial" w:hAnsi="Arial" w:cs="Arial"/>
        </w:rPr>
      </w:pPr>
      <w:r>
        <w:rPr>
          <w:rFonts w:ascii="Arial" w:hAnsi="Arial" w:cs="Arial"/>
        </w:rPr>
        <w:t>Freisetzungszeit der Inhaltsstoffe</w:t>
      </w:r>
      <w:r w:rsidRPr="00EB2263">
        <w:rPr>
          <w:rFonts w:ascii="Arial" w:hAnsi="Arial" w:cs="Arial"/>
          <w:vertAlign w:val="superscript"/>
        </w:rPr>
        <w:t>1</w:t>
      </w:r>
      <w:r>
        <w:rPr>
          <w:rFonts w:ascii="Arial" w:hAnsi="Arial" w:cs="Arial"/>
          <w:vertAlign w:val="superscript"/>
        </w:rPr>
        <w:t xml:space="preserve"> </w:t>
      </w:r>
      <w:r w:rsidRPr="00EB2263">
        <w:rPr>
          <w:rFonts w:ascii="Arial" w:hAnsi="Arial" w:cs="Arial"/>
        </w:rPr>
        <w:t>gezielt auf die</w:t>
      </w:r>
      <w:r>
        <w:rPr>
          <w:rFonts w:ascii="Arial" w:hAnsi="Arial" w:cs="Arial"/>
        </w:rPr>
        <w:t xml:space="preserve"> Ein- und Durchschlafphase abgestimmt</w:t>
      </w:r>
    </w:p>
    <w:p w14:paraId="62D7DAF9" w14:textId="77777777" w:rsidR="00267A72" w:rsidRDefault="00267A72" w:rsidP="00926AE3">
      <w:pPr>
        <w:jc w:val="both"/>
        <w:rPr>
          <w:rFonts w:ascii="Arial" w:hAnsi="Arial" w:cs="Arial"/>
          <w:b/>
          <w:bCs/>
          <w:color w:val="76923C" w:themeColor="accent3" w:themeShade="BF"/>
        </w:rPr>
      </w:pPr>
    </w:p>
    <w:p w14:paraId="79ABBF2C" w14:textId="5C8594D4" w:rsidR="00D46B44" w:rsidRDefault="000D4051" w:rsidP="00926AE3">
      <w:pPr>
        <w:jc w:val="both"/>
        <w:rPr>
          <w:rFonts w:ascii="Arial" w:hAnsi="Arial" w:cs="Arial"/>
        </w:rPr>
      </w:pPr>
      <w:r w:rsidRPr="00750CA4">
        <w:rPr>
          <w:rFonts w:ascii="Arial" w:hAnsi="Arial" w:cs="Arial"/>
          <w:b/>
          <w:bCs/>
          <w:color w:val="244061" w:themeColor="accent1" w:themeShade="80"/>
        </w:rPr>
        <w:t>VERZEHRS</w:t>
      </w:r>
      <w:r w:rsidR="00395439" w:rsidRPr="00750CA4">
        <w:rPr>
          <w:rFonts w:ascii="Arial" w:hAnsi="Arial" w:cs="Arial"/>
          <w:b/>
          <w:bCs/>
          <w:color w:val="244061" w:themeColor="accent1" w:themeShade="80"/>
        </w:rPr>
        <w:t>EMPFEHLUNG</w:t>
      </w:r>
      <w:r w:rsidR="00D46B44" w:rsidRPr="00267A72">
        <w:rPr>
          <w:rFonts w:ascii="Arial" w:hAnsi="Arial" w:cs="Arial"/>
          <w:color w:val="76923C" w:themeColor="accent3" w:themeShade="BF"/>
        </w:rPr>
        <w:t xml:space="preserve"> </w:t>
      </w:r>
      <w:r w:rsidR="00EB2263">
        <w:rPr>
          <w:rFonts w:ascii="Arial" w:hAnsi="Arial" w:cs="Arial"/>
        </w:rPr>
        <w:t>Täglich 1 Tablette vor dem Schlafen unzerkaut mit etwas Flüssigkeit schlucken.</w:t>
      </w:r>
      <w:r w:rsidR="00E46948">
        <w:rPr>
          <w:rFonts w:ascii="Arial" w:hAnsi="Arial" w:cs="Arial"/>
        </w:rPr>
        <w:t xml:space="preserve"> </w:t>
      </w:r>
      <w:r w:rsidR="00E46948" w:rsidRPr="00F6370A">
        <w:rPr>
          <w:rFonts w:ascii="Arial" w:hAnsi="Arial" w:cs="Arial"/>
          <w:vertAlign w:val="superscript"/>
        </w:rPr>
        <w:t>2</w:t>
      </w:r>
      <w:r w:rsidR="00E46948">
        <w:rPr>
          <w:rFonts w:ascii="Arial" w:hAnsi="Arial" w:cs="Arial"/>
        </w:rPr>
        <w:t>Die positive Wirkung stellt sich ein, wenn kurz vor dem Schlafengehen 1mg Melatonin aufgenommen wird.</w:t>
      </w:r>
    </w:p>
    <w:p w14:paraId="6E738FEE" w14:textId="77777777" w:rsidR="006A64B4" w:rsidRDefault="006A64B4" w:rsidP="00926AE3">
      <w:pPr>
        <w:jc w:val="both"/>
        <w:rPr>
          <w:rFonts w:ascii="Arial" w:hAnsi="Arial" w:cs="Arial"/>
        </w:rPr>
      </w:pPr>
    </w:p>
    <w:p w14:paraId="67D91606" w14:textId="1846238F" w:rsidR="00385A64" w:rsidRDefault="006A64B4" w:rsidP="00385A64">
      <w:pPr>
        <w:jc w:val="both"/>
        <w:rPr>
          <w:rFonts w:ascii="Arial" w:eastAsia="Times New Roman" w:hAnsi="Arial" w:cs="Arial"/>
          <w:color w:val="000000" w:themeColor="text1"/>
          <w:shd w:val="clear" w:color="auto" w:fill="FFFFFF"/>
          <w:lang w:eastAsia="de-DE"/>
        </w:rPr>
      </w:pPr>
      <w:r w:rsidRPr="00750CA4">
        <w:rPr>
          <w:rFonts w:ascii="Arial" w:hAnsi="Arial" w:cs="Arial"/>
          <w:b/>
          <w:bCs/>
          <w:color w:val="244061" w:themeColor="accent1" w:themeShade="80"/>
        </w:rPr>
        <w:t>I</w:t>
      </w:r>
      <w:r>
        <w:rPr>
          <w:rFonts w:ascii="Arial" w:hAnsi="Arial" w:cs="Arial"/>
          <w:b/>
          <w:bCs/>
          <w:color w:val="244061" w:themeColor="accent1" w:themeShade="80"/>
        </w:rPr>
        <w:t xml:space="preserve">NHALT </w:t>
      </w:r>
      <w:r w:rsidR="00385A64">
        <w:rPr>
          <w:rFonts w:ascii="Arial" w:eastAsia="Times New Roman" w:hAnsi="Arial" w:cs="Arial"/>
          <w:color w:val="000000" w:themeColor="text1"/>
          <w:shd w:val="clear" w:color="auto" w:fill="FFFFFF"/>
          <w:lang w:eastAsia="de-DE"/>
        </w:rPr>
        <w:t>34 g / 30 Zwei-Phasen-Tabletten</w:t>
      </w:r>
    </w:p>
    <w:p w14:paraId="0E2ECF8E" w14:textId="77777777" w:rsidR="00385A64" w:rsidRDefault="00385A64" w:rsidP="00385A64">
      <w:pPr>
        <w:tabs>
          <w:tab w:val="left" w:pos="3984"/>
          <w:tab w:val="left" w:pos="7120"/>
          <w:tab w:val="left" w:pos="8832"/>
        </w:tabs>
        <w:jc w:val="both"/>
        <w:rPr>
          <w:rFonts w:ascii="Arial" w:eastAsia="Times New Roman" w:hAnsi="Arial" w:cs="Arial"/>
          <w:color w:val="000000" w:themeColor="text1"/>
          <w:shd w:val="clear" w:color="auto" w:fill="FFFFFF"/>
          <w:lang w:eastAsia="de-DE"/>
        </w:rPr>
      </w:pPr>
      <w:r w:rsidRPr="009A3191">
        <w:rPr>
          <w:rFonts w:ascii="Arial" w:eastAsia="Times New Roman" w:hAnsi="Arial" w:cs="Arial"/>
          <w:color w:val="000000" w:themeColor="text1"/>
          <w:shd w:val="clear" w:color="auto" w:fill="FFFFFF"/>
          <w:lang w:eastAsia="de-DE"/>
        </w:rPr>
        <w:t>Nahrungsergänzungsmittel mit Pflanzenextrakten, Melatonin, Magnesium und Vitaminen, mit Süßungsmittel</w:t>
      </w:r>
      <w:r>
        <w:rPr>
          <w:rFonts w:ascii="Arial" w:eastAsia="Times New Roman" w:hAnsi="Arial" w:cs="Arial"/>
          <w:color w:val="000000" w:themeColor="text1"/>
          <w:shd w:val="clear" w:color="auto" w:fill="FFFFFF"/>
          <w:lang w:eastAsia="de-DE"/>
        </w:rPr>
        <w:t>.</w:t>
      </w:r>
    </w:p>
    <w:p w14:paraId="042B1BD5" w14:textId="77777777" w:rsidR="00A2588A" w:rsidRDefault="00A612FD" w:rsidP="00A2588A">
      <w:pPr>
        <w:tabs>
          <w:tab w:val="left" w:pos="3984"/>
          <w:tab w:val="left" w:pos="7120"/>
          <w:tab w:val="left" w:pos="8832"/>
        </w:tabs>
        <w:spacing w:after="0"/>
        <w:jc w:val="both"/>
        <w:rPr>
          <w:rFonts w:ascii="Arial" w:eastAsia="Times New Roman" w:hAnsi="Arial" w:cs="Arial"/>
          <w:color w:val="000000" w:themeColor="text1"/>
          <w:shd w:val="clear" w:color="auto" w:fill="FFFFFF"/>
          <w:lang w:eastAsia="de-DE"/>
        </w:rPr>
      </w:pPr>
      <w:r w:rsidRPr="00981EDA">
        <w:rPr>
          <w:rFonts w:ascii="Arial" w:eastAsia="Times New Roman" w:hAnsi="Arial" w:cs="Arial"/>
          <w:color w:val="000000" w:themeColor="text1"/>
          <w:shd w:val="clear" w:color="auto" w:fill="FFFFFF"/>
          <w:lang w:eastAsia="de-DE"/>
        </w:rPr>
        <w:t xml:space="preserve">Schaebens </w:t>
      </w:r>
    </w:p>
    <w:p w14:paraId="00B76BD9" w14:textId="4A679E27" w:rsidR="00F736F6" w:rsidRDefault="00CE4780" w:rsidP="00A2588A">
      <w:pPr>
        <w:tabs>
          <w:tab w:val="left" w:pos="3984"/>
          <w:tab w:val="left" w:pos="7120"/>
          <w:tab w:val="left" w:pos="8832"/>
        </w:tabs>
        <w:spacing w:after="0"/>
        <w:jc w:val="both"/>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D-</w:t>
      </w:r>
      <w:r w:rsidR="00A612FD" w:rsidRPr="00981EDA">
        <w:rPr>
          <w:rFonts w:ascii="Arial" w:eastAsia="Times New Roman" w:hAnsi="Arial" w:cs="Arial"/>
          <w:color w:val="000000" w:themeColor="text1"/>
          <w:shd w:val="clear" w:color="auto" w:fill="FFFFFF"/>
          <w:lang w:eastAsia="de-DE"/>
        </w:rPr>
        <w:t>50226 Frechen</w:t>
      </w:r>
    </w:p>
    <w:p w14:paraId="3BEFAF58" w14:textId="77777777" w:rsidR="00A2588A" w:rsidRDefault="00A2588A" w:rsidP="00A2588A">
      <w:pPr>
        <w:tabs>
          <w:tab w:val="left" w:pos="3984"/>
          <w:tab w:val="left" w:pos="7120"/>
          <w:tab w:val="left" w:pos="8832"/>
        </w:tabs>
        <w:spacing w:after="0"/>
        <w:jc w:val="both"/>
        <w:rPr>
          <w:rFonts w:ascii="Arial" w:eastAsia="Times New Roman" w:hAnsi="Arial" w:cs="Arial"/>
          <w:color w:val="000000" w:themeColor="text1"/>
          <w:shd w:val="clear" w:color="auto" w:fill="FFFFFF"/>
          <w:lang w:eastAsia="de-DE"/>
        </w:rPr>
      </w:pPr>
    </w:p>
    <w:p w14:paraId="2DB50E87" w14:textId="2642F43A" w:rsidR="00A612FD" w:rsidRDefault="00F736F6" w:rsidP="00A612FD">
      <w:pPr>
        <w:tabs>
          <w:tab w:val="left" w:pos="3984"/>
          <w:tab w:val="left" w:pos="7120"/>
          <w:tab w:val="left" w:pos="8832"/>
        </w:tabs>
        <w:jc w:val="both"/>
        <w:rPr>
          <w:rFonts w:ascii="Arial" w:eastAsia="Times New Roman" w:hAnsi="Arial" w:cs="Arial"/>
          <w:color w:val="000000" w:themeColor="text1"/>
          <w:shd w:val="clear" w:color="auto" w:fill="FFFFFF"/>
          <w:lang w:eastAsia="de-DE"/>
        </w:rPr>
      </w:pPr>
      <w:hyperlink r:id="rId13" w:history="1">
        <w:r w:rsidRPr="00A44A35">
          <w:rPr>
            <w:rStyle w:val="Hyperlink"/>
            <w:rFonts w:ascii="Arial" w:eastAsia="Times New Roman" w:hAnsi="Arial" w:cs="Arial"/>
            <w:shd w:val="clear" w:color="auto" w:fill="FFFFFF"/>
            <w:lang w:eastAsia="de-DE"/>
          </w:rPr>
          <w:t>www.schaebens.de</w:t>
        </w:r>
      </w:hyperlink>
    </w:p>
    <w:p w14:paraId="6AF78733" w14:textId="34DD393A" w:rsidR="006A64B4" w:rsidRDefault="006A64B4" w:rsidP="00926AE3">
      <w:pPr>
        <w:jc w:val="both"/>
        <w:rPr>
          <w:rFonts w:ascii="Arial" w:hAnsi="Arial" w:cs="Arial"/>
        </w:rPr>
      </w:pPr>
    </w:p>
    <w:tbl>
      <w:tblPr>
        <w:tblStyle w:val="Tabellenraster"/>
        <w:tblW w:w="0" w:type="auto"/>
        <w:tblLook w:val="04A0" w:firstRow="1" w:lastRow="0" w:firstColumn="1" w:lastColumn="0" w:noHBand="0" w:noVBand="1"/>
      </w:tblPr>
      <w:tblGrid>
        <w:gridCol w:w="3020"/>
        <w:gridCol w:w="2078"/>
        <w:gridCol w:w="2977"/>
      </w:tblGrid>
      <w:tr w:rsidR="00D96EE9" w14:paraId="5D36BFAD" w14:textId="77777777" w:rsidTr="000D08EF">
        <w:tc>
          <w:tcPr>
            <w:tcW w:w="3020" w:type="dxa"/>
            <w:shd w:val="clear" w:color="auto" w:fill="244061" w:themeFill="accent1" w:themeFillShade="80"/>
          </w:tcPr>
          <w:p w14:paraId="70B5D3ED" w14:textId="1794B6CA" w:rsidR="00D96EE9" w:rsidRPr="004752A1" w:rsidRDefault="00D96EE9" w:rsidP="004752A1">
            <w:pPr>
              <w:jc w:val="center"/>
              <w:rPr>
                <w:rFonts w:ascii="Arial" w:hAnsi="Arial" w:cs="Arial"/>
                <w:b/>
                <w:bCs/>
              </w:rPr>
            </w:pPr>
            <w:r w:rsidRPr="004752A1">
              <w:rPr>
                <w:rFonts w:ascii="Arial" w:hAnsi="Arial" w:cs="Arial"/>
                <w:b/>
                <w:bCs/>
              </w:rPr>
              <w:t>Inhaltsstoffe</w:t>
            </w:r>
          </w:p>
        </w:tc>
        <w:tc>
          <w:tcPr>
            <w:tcW w:w="2078" w:type="dxa"/>
            <w:shd w:val="clear" w:color="auto" w:fill="244061" w:themeFill="accent1" w:themeFillShade="80"/>
          </w:tcPr>
          <w:p w14:paraId="0A900F62" w14:textId="3F35204D" w:rsidR="00D96EE9" w:rsidRPr="004752A1" w:rsidRDefault="00D96EE9" w:rsidP="004752A1">
            <w:pPr>
              <w:jc w:val="center"/>
              <w:rPr>
                <w:rFonts w:ascii="Arial" w:hAnsi="Arial" w:cs="Arial"/>
                <w:b/>
                <w:bCs/>
              </w:rPr>
            </w:pPr>
            <w:r w:rsidRPr="004752A1">
              <w:rPr>
                <w:rFonts w:ascii="Arial" w:hAnsi="Arial" w:cs="Arial"/>
                <w:b/>
                <w:bCs/>
              </w:rPr>
              <w:t>1 Tablette enthält</w:t>
            </w:r>
          </w:p>
        </w:tc>
        <w:tc>
          <w:tcPr>
            <w:tcW w:w="2977" w:type="dxa"/>
            <w:shd w:val="clear" w:color="auto" w:fill="244061" w:themeFill="accent1" w:themeFillShade="80"/>
          </w:tcPr>
          <w:p w14:paraId="53AADEEB" w14:textId="0D548FFB" w:rsidR="00D96EE9" w:rsidRPr="004752A1" w:rsidRDefault="00F9150F" w:rsidP="004752A1">
            <w:pPr>
              <w:jc w:val="center"/>
              <w:rPr>
                <w:rFonts w:ascii="Arial" w:hAnsi="Arial" w:cs="Arial"/>
                <w:b/>
                <w:bCs/>
              </w:rPr>
            </w:pPr>
            <w:r>
              <w:rPr>
                <w:rFonts w:ascii="Arial" w:hAnsi="Arial" w:cs="Arial"/>
                <w:b/>
                <w:bCs/>
              </w:rPr>
              <w:t>%</w:t>
            </w:r>
            <w:r w:rsidR="00D96EE9" w:rsidRPr="004752A1">
              <w:rPr>
                <w:rFonts w:ascii="Arial" w:hAnsi="Arial" w:cs="Arial"/>
                <w:b/>
                <w:bCs/>
              </w:rPr>
              <w:t xml:space="preserve"> der Tageszufuhr*</w:t>
            </w:r>
          </w:p>
        </w:tc>
      </w:tr>
      <w:tr w:rsidR="00D96EE9" w14:paraId="3C75AC7B" w14:textId="77777777" w:rsidTr="000D08EF">
        <w:tc>
          <w:tcPr>
            <w:tcW w:w="3020" w:type="dxa"/>
            <w:shd w:val="clear" w:color="auto" w:fill="95B3D7" w:themeFill="accent1" w:themeFillTint="99"/>
          </w:tcPr>
          <w:p w14:paraId="186435AE" w14:textId="7424F74C" w:rsidR="00D96EE9" w:rsidRPr="00195ED1" w:rsidRDefault="0008232D" w:rsidP="004752A1">
            <w:pPr>
              <w:jc w:val="center"/>
              <w:rPr>
                <w:rFonts w:ascii="Arial" w:hAnsi="Arial" w:cs="Arial"/>
                <w:b/>
                <w:bCs/>
              </w:rPr>
            </w:pPr>
            <w:r w:rsidRPr="00195ED1">
              <w:rPr>
                <w:rFonts w:ascii="Arial" w:hAnsi="Arial" w:cs="Arial"/>
                <w:b/>
                <w:bCs/>
              </w:rPr>
              <w:t>Sofort-Phase</w:t>
            </w:r>
          </w:p>
        </w:tc>
        <w:tc>
          <w:tcPr>
            <w:tcW w:w="2078" w:type="dxa"/>
            <w:shd w:val="clear" w:color="auto" w:fill="95B3D7" w:themeFill="accent1" w:themeFillTint="99"/>
          </w:tcPr>
          <w:p w14:paraId="576C01EB" w14:textId="77777777" w:rsidR="00D96EE9" w:rsidRDefault="00D96EE9" w:rsidP="004752A1">
            <w:pPr>
              <w:jc w:val="center"/>
              <w:rPr>
                <w:rFonts w:ascii="Arial" w:hAnsi="Arial" w:cs="Arial"/>
              </w:rPr>
            </w:pPr>
          </w:p>
        </w:tc>
        <w:tc>
          <w:tcPr>
            <w:tcW w:w="2977" w:type="dxa"/>
            <w:shd w:val="clear" w:color="auto" w:fill="95B3D7" w:themeFill="accent1" w:themeFillTint="99"/>
          </w:tcPr>
          <w:p w14:paraId="65926691" w14:textId="77777777" w:rsidR="00D96EE9" w:rsidRDefault="00D96EE9" w:rsidP="004752A1">
            <w:pPr>
              <w:jc w:val="center"/>
              <w:rPr>
                <w:rFonts w:ascii="Arial" w:hAnsi="Arial" w:cs="Arial"/>
              </w:rPr>
            </w:pPr>
          </w:p>
        </w:tc>
      </w:tr>
      <w:tr w:rsidR="00D96EE9" w14:paraId="34D0FC8A" w14:textId="77777777" w:rsidTr="00BB3E16">
        <w:tc>
          <w:tcPr>
            <w:tcW w:w="3020" w:type="dxa"/>
          </w:tcPr>
          <w:p w14:paraId="0966C26E" w14:textId="3414C7D9" w:rsidR="00D96EE9" w:rsidRDefault="0008232D" w:rsidP="004752A1">
            <w:pPr>
              <w:jc w:val="center"/>
              <w:rPr>
                <w:rFonts w:ascii="Arial" w:hAnsi="Arial" w:cs="Arial"/>
              </w:rPr>
            </w:pPr>
            <w:r>
              <w:rPr>
                <w:rFonts w:ascii="Arial" w:hAnsi="Arial" w:cs="Arial"/>
              </w:rPr>
              <w:t>Melatonin</w:t>
            </w:r>
          </w:p>
        </w:tc>
        <w:tc>
          <w:tcPr>
            <w:tcW w:w="2078" w:type="dxa"/>
          </w:tcPr>
          <w:p w14:paraId="463D9DF9" w14:textId="68FADA61" w:rsidR="00D96EE9" w:rsidRDefault="0008232D" w:rsidP="004752A1">
            <w:pPr>
              <w:jc w:val="center"/>
              <w:rPr>
                <w:rFonts w:ascii="Arial" w:hAnsi="Arial" w:cs="Arial"/>
              </w:rPr>
            </w:pPr>
            <w:r>
              <w:rPr>
                <w:rFonts w:ascii="Arial" w:hAnsi="Arial" w:cs="Arial"/>
              </w:rPr>
              <w:t>1,5 mg</w:t>
            </w:r>
          </w:p>
        </w:tc>
        <w:tc>
          <w:tcPr>
            <w:tcW w:w="2977" w:type="dxa"/>
          </w:tcPr>
          <w:p w14:paraId="44E23325" w14:textId="4DF76B45" w:rsidR="00D96EE9" w:rsidRDefault="0008232D" w:rsidP="004752A1">
            <w:pPr>
              <w:jc w:val="center"/>
              <w:rPr>
                <w:rFonts w:ascii="Arial" w:hAnsi="Arial" w:cs="Arial"/>
              </w:rPr>
            </w:pPr>
            <w:r>
              <w:rPr>
                <w:rFonts w:ascii="Arial" w:hAnsi="Arial" w:cs="Arial"/>
              </w:rPr>
              <w:t>**</w:t>
            </w:r>
          </w:p>
        </w:tc>
      </w:tr>
      <w:tr w:rsidR="00D96EE9" w14:paraId="594CBC8D" w14:textId="77777777" w:rsidTr="000D08EF">
        <w:tc>
          <w:tcPr>
            <w:tcW w:w="3020" w:type="dxa"/>
            <w:shd w:val="clear" w:color="auto" w:fill="95B3D7" w:themeFill="accent1" w:themeFillTint="99"/>
          </w:tcPr>
          <w:p w14:paraId="50751BC4" w14:textId="44FCF879" w:rsidR="00D96EE9" w:rsidRDefault="0008232D" w:rsidP="004752A1">
            <w:pPr>
              <w:jc w:val="center"/>
              <w:rPr>
                <w:rFonts w:ascii="Arial" w:hAnsi="Arial" w:cs="Arial"/>
              </w:rPr>
            </w:pPr>
            <w:r>
              <w:rPr>
                <w:rFonts w:ascii="Arial" w:hAnsi="Arial" w:cs="Arial"/>
              </w:rPr>
              <w:t>Hopfen-Extrakt</w:t>
            </w:r>
          </w:p>
        </w:tc>
        <w:tc>
          <w:tcPr>
            <w:tcW w:w="2078" w:type="dxa"/>
            <w:shd w:val="clear" w:color="auto" w:fill="95B3D7" w:themeFill="accent1" w:themeFillTint="99"/>
          </w:tcPr>
          <w:p w14:paraId="37B6FBAE" w14:textId="15E65FF3" w:rsidR="00D96EE9" w:rsidRDefault="0008232D" w:rsidP="004752A1">
            <w:pPr>
              <w:jc w:val="center"/>
              <w:rPr>
                <w:rFonts w:ascii="Arial" w:hAnsi="Arial" w:cs="Arial"/>
              </w:rPr>
            </w:pPr>
            <w:r>
              <w:rPr>
                <w:rFonts w:ascii="Arial" w:hAnsi="Arial" w:cs="Arial"/>
              </w:rPr>
              <w:t>50 mg</w:t>
            </w:r>
          </w:p>
        </w:tc>
        <w:tc>
          <w:tcPr>
            <w:tcW w:w="2977" w:type="dxa"/>
            <w:shd w:val="clear" w:color="auto" w:fill="95B3D7" w:themeFill="accent1" w:themeFillTint="99"/>
          </w:tcPr>
          <w:p w14:paraId="01E21503" w14:textId="6EB46DE0" w:rsidR="00D96EE9" w:rsidRDefault="0008232D" w:rsidP="004752A1">
            <w:pPr>
              <w:jc w:val="center"/>
              <w:rPr>
                <w:rFonts w:ascii="Arial" w:hAnsi="Arial" w:cs="Arial"/>
              </w:rPr>
            </w:pPr>
            <w:r>
              <w:rPr>
                <w:rFonts w:ascii="Arial" w:hAnsi="Arial" w:cs="Arial"/>
              </w:rPr>
              <w:t>**</w:t>
            </w:r>
          </w:p>
        </w:tc>
      </w:tr>
      <w:tr w:rsidR="00D96EE9" w14:paraId="2F06C424" w14:textId="77777777" w:rsidTr="00BB3E16">
        <w:tc>
          <w:tcPr>
            <w:tcW w:w="3020" w:type="dxa"/>
          </w:tcPr>
          <w:p w14:paraId="6FEA4A5C" w14:textId="6C288DDF" w:rsidR="00D96EE9" w:rsidRDefault="0008232D" w:rsidP="004752A1">
            <w:pPr>
              <w:jc w:val="center"/>
              <w:rPr>
                <w:rFonts w:ascii="Arial" w:hAnsi="Arial" w:cs="Arial"/>
              </w:rPr>
            </w:pPr>
            <w:r>
              <w:rPr>
                <w:rFonts w:ascii="Arial" w:hAnsi="Arial" w:cs="Arial"/>
              </w:rPr>
              <w:t>Lavendel-Extrakt</w:t>
            </w:r>
          </w:p>
        </w:tc>
        <w:tc>
          <w:tcPr>
            <w:tcW w:w="2078" w:type="dxa"/>
          </w:tcPr>
          <w:p w14:paraId="0A3393CD" w14:textId="343AF9A5" w:rsidR="00D96EE9" w:rsidRDefault="0008232D" w:rsidP="004752A1">
            <w:pPr>
              <w:jc w:val="center"/>
              <w:rPr>
                <w:rFonts w:ascii="Arial" w:hAnsi="Arial" w:cs="Arial"/>
              </w:rPr>
            </w:pPr>
            <w:r>
              <w:rPr>
                <w:rFonts w:ascii="Arial" w:hAnsi="Arial" w:cs="Arial"/>
              </w:rPr>
              <w:t>35 mg</w:t>
            </w:r>
          </w:p>
        </w:tc>
        <w:tc>
          <w:tcPr>
            <w:tcW w:w="2977" w:type="dxa"/>
          </w:tcPr>
          <w:p w14:paraId="77B9D3FF" w14:textId="5A8FC2D3" w:rsidR="00D96EE9" w:rsidRDefault="0008232D" w:rsidP="004752A1">
            <w:pPr>
              <w:jc w:val="center"/>
              <w:rPr>
                <w:rFonts w:ascii="Arial" w:hAnsi="Arial" w:cs="Arial"/>
              </w:rPr>
            </w:pPr>
            <w:r>
              <w:rPr>
                <w:rFonts w:ascii="Arial" w:hAnsi="Arial" w:cs="Arial"/>
              </w:rPr>
              <w:t>**</w:t>
            </w:r>
          </w:p>
        </w:tc>
      </w:tr>
      <w:tr w:rsidR="00D96EE9" w14:paraId="35105CA9" w14:textId="77777777" w:rsidTr="000D08EF">
        <w:tc>
          <w:tcPr>
            <w:tcW w:w="3020" w:type="dxa"/>
            <w:shd w:val="clear" w:color="auto" w:fill="95B3D7" w:themeFill="accent1" w:themeFillTint="99"/>
          </w:tcPr>
          <w:p w14:paraId="319F5F23" w14:textId="56E17E8A" w:rsidR="00D96EE9" w:rsidRDefault="0008232D" w:rsidP="004752A1">
            <w:pPr>
              <w:jc w:val="center"/>
              <w:rPr>
                <w:rFonts w:ascii="Arial" w:hAnsi="Arial" w:cs="Arial"/>
              </w:rPr>
            </w:pPr>
            <w:r>
              <w:rPr>
                <w:rFonts w:ascii="Arial" w:hAnsi="Arial" w:cs="Arial"/>
              </w:rPr>
              <w:t>Niacin (B3)</w:t>
            </w:r>
          </w:p>
        </w:tc>
        <w:tc>
          <w:tcPr>
            <w:tcW w:w="2078" w:type="dxa"/>
            <w:shd w:val="clear" w:color="auto" w:fill="95B3D7" w:themeFill="accent1" w:themeFillTint="99"/>
          </w:tcPr>
          <w:p w14:paraId="4A11952F" w14:textId="1C3D9ADA" w:rsidR="00D96EE9" w:rsidRDefault="004975C8" w:rsidP="004752A1">
            <w:pPr>
              <w:jc w:val="center"/>
              <w:rPr>
                <w:rFonts w:ascii="Arial" w:hAnsi="Arial" w:cs="Arial"/>
              </w:rPr>
            </w:pPr>
            <w:r>
              <w:rPr>
                <w:rFonts w:ascii="Arial" w:hAnsi="Arial" w:cs="Arial"/>
              </w:rPr>
              <w:t>16 mg (NE)</w:t>
            </w:r>
          </w:p>
        </w:tc>
        <w:tc>
          <w:tcPr>
            <w:tcW w:w="2977" w:type="dxa"/>
            <w:shd w:val="clear" w:color="auto" w:fill="95B3D7" w:themeFill="accent1" w:themeFillTint="99"/>
          </w:tcPr>
          <w:p w14:paraId="1F951341" w14:textId="3B30F655" w:rsidR="00D96EE9" w:rsidRDefault="004975C8" w:rsidP="004752A1">
            <w:pPr>
              <w:jc w:val="center"/>
              <w:rPr>
                <w:rFonts w:ascii="Arial" w:hAnsi="Arial" w:cs="Arial"/>
              </w:rPr>
            </w:pPr>
            <w:r>
              <w:rPr>
                <w:rFonts w:ascii="Arial" w:hAnsi="Arial" w:cs="Arial"/>
              </w:rPr>
              <w:t>100%</w:t>
            </w:r>
          </w:p>
        </w:tc>
      </w:tr>
      <w:tr w:rsidR="00D96EE9" w14:paraId="50D0CBFC" w14:textId="77777777" w:rsidTr="00BB3E16">
        <w:tc>
          <w:tcPr>
            <w:tcW w:w="3020" w:type="dxa"/>
          </w:tcPr>
          <w:p w14:paraId="4FBF9423" w14:textId="493009D5" w:rsidR="00D96EE9" w:rsidRDefault="004975C8" w:rsidP="004752A1">
            <w:pPr>
              <w:jc w:val="center"/>
              <w:rPr>
                <w:rFonts w:ascii="Arial" w:hAnsi="Arial" w:cs="Arial"/>
              </w:rPr>
            </w:pPr>
            <w:r>
              <w:rPr>
                <w:rFonts w:ascii="Arial" w:hAnsi="Arial" w:cs="Arial"/>
              </w:rPr>
              <w:t>Biotin (B7)</w:t>
            </w:r>
          </w:p>
        </w:tc>
        <w:tc>
          <w:tcPr>
            <w:tcW w:w="2078" w:type="dxa"/>
          </w:tcPr>
          <w:p w14:paraId="03A2ED44" w14:textId="29B264A8" w:rsidR="00D96EE9" w:rsidRPr="004975C8" w:rsidRDefault="004975C8" w:rsidP="004752A1">
            <w:pPr>
              <w:jc w:val="center"/>
              <w:rPr>
                <w:rFonts w:ascii="Arial" w:hAnsi="Arial" w:cs="Arial"/>
              </w:rPr>
            </w:pPr>
            <w:r>
              <w:rPr>
                <w:rFonts w:ascii="Arial" w:hAnsi="Arial" w:cs="Arial"/>
              </w:rPr>
              <w:t xml:space="preserve">60 </w:t>
            </w:r>
            <w:r w:rsidRPr="00532A3E">
              <w:rPr>
                <w:rFonts w:ascii="Arial" w:hAnsi="Arial" w:cs="Arial"/>
              </w:rPr>
              <w:t>μ</w:t>
            </w:r>
            <w:r>
              <w:rPr>
                <w:rFonts w:ascii="Arial" w:hAnsi="Arial" w:cs="Arial"/>
              </w:rPr>
              <w:t>g</w:t>
            </w:r>
          </w:p>
        </w:tc>
        <w:tc>
          <w:tcPr>
            <w:tcW w:w="2977" w:type="dxa"/>
          </w:tcPr>
          <w:p w14:paraId="1C75086C" w14:textId="6066E1E9" w:rsidR="00D96EE9" w:rsidRDefault="004975C8" w:rsidP="004752A1">
            <w:pPr>
              <w:jc w:val="center"/>
              <w:rPr>
                <w:rFonts w:ascii="Arial" w:hAnsi="Arial" w:cs="Arial"/>
              </w:rPr>
            </w:pPr>
            <w:r>
              <w:rPr>
                <w:rFonts w:ascii="Arial" w:hAnsi="Arial" w:cs="Arial"/>
              </w:rPr>
              <w:t>120%</w:t>
            </w:r>
          </w:p>
        </w:tc>
      </w:tr>
      <w:tr w:rsidR="00D96EE9" w14:paraId="4ECD144C" w14:textId="77777777" w:rsidTr="000D08EF">
        <w:tc>
          <w:tcPr>
            <w:tcW w:w="3020" w:type="dxa"/>
            <w:shd w:val="clear" w:color="auto" w:fill="95B3D7" w:themeFill="accent1" w:themeFillTint="99"/>
          </w:tcPr>
          <w:p w14:paraId="752E5796" w14:textId="2B7C7480" w:rsidR="00D96EE9" w:rsidRPr="00195ED1" w:rsidRDefault="00C079CB" w:rsidP="004752A1">
            <w:pPr>
              <w:jc w:val="center"/>
              <w:rPr>
                <w:rFonts w:ascii="Arial" w:hAnsi="Arial" w:cs="Arial"/>
                <w:b/>
                <w:bCs/>
              </w:rPr>
            </w:pPr>
            <w:r w:rsidRPr="00195ED1">
              <w:rPr>
                <w:rFonts w:ascii="Arial" w:hAnsi="Arial" w:cs="Arial"/>
                <w:b/>
                <w:bCs/>
              </w:rPr>
              <w:t>Depot-Phase</w:t>
            </w:r>
          </w:p>
        </w:tc>
        <w:tc>
          <w:tcPr>
            <w:tcW w:w="2078" w:type="dxa"/>
            <w:shd w:val="clear" w:color="auto" w:fill="95B3D7" w:themeFill="accent1" w:themeFillTint="99"/>
          </w:tcPr>
          <w:p w14:paraId="0DE31BEB" w14:textId="77777777" w:rsidR="00D96EE9" w:rsidRDefault="00D96EE9" w:rsidP="004752A1">
            <w:pPr>
              <w:jc w:val="center"/>
              <w:rPr>
                <w:rFonts w:ascii="Arial" w:hAnsi="Arial" w:cs="Arial"/>
              </w:rPr>
            </w:pPr>
          </w:p>
        </w:tc>
        <w:tc>
          <w:tcPr>
            <w:tcW w:w="2977" w:type="dxa"/>
            <w:shd w:val="clear" w:color="auto" w:fill="95B3D7" w:themeFill="accent1" w:themeFillTint="99"/>
          </w:tcPr>
          <w:p w14:paraId="5CB2B4C0" w14:textId="77777777" w:rsidR="00D96EE9" w:rsidRDefault="00D96EE9" w:rsidP="004752A1">
            <w:pPr>
              <w:jc w:val="center"/>
              <w:rPr>
                <w:rFonts w:ascii="Arial" w:hAnsi="Arial" w:cs="Arial"/>
              </w:rPr>
            </w:pPr>
          </w:p>
        </w:tc>
      </w:tr>
      <w:tr w:rsidR="00D96EE9" w14:paraId="1EA19943" w14:textId="77777777" w:rsidTr="00BB3E16">
        <w:tc>
          <w:tcPr>
            <w:tcW w:w="3020" w:type="dxa"/>
          </w:tcPr>
          <w:p w14:paraId="2C908CB0" w14:textId="5EA126DF" w:rsidR="00D96EE9" w:rsidRDefault="00C079CB" w:rsidP="004752A1">
            <w:pPr>
              <w:jc w:val="center"/>
              <w:rPr>
                <w:rFonts w:ascii="Arial" w:hAnsi="Arial" w:cs="Arial"/>
              </w:rPr>
            </w:pPr>
            <w:r>
              <w:rPr>
                <w:rFonts w:ascii="Arial" w:hAnsi="Arial" w:cs="Arial"/>
              </w:rPr>
              <w:t>Baldrian-Extrakt</w:t>
            </w:r>
          </w:p>
        </w:tc>
        <w:tc>
          <w:tcPr>
            <w:tcW w:w="2078" w:type="dxa"/>
          </w:tcPr>
          <w:p w14:paraId="4072170D" w14:textId="3C1424D6" w:rsidR="00D96EE9" w:rsidRDefault="00C079CB" w:rsidP="004752A1">
            <w:pPr>
              <w:jc w:val="center"/>
              <w:rPr>
                <w:rFonts w:ascii="Arial" w:hAnsi="Arial" w:cs="Arial"/>
              </w:rPr>
            </w:pPr>
            <w:r>
              <w:rPr>
                <w:rFonts w:ascii="Arial" w:hAnsi="Arial" w:cs="Arial"/>
              </w:rPr>
              <w:t>160 mg</w:t>
            </w:r>
          </w:p>
        </w:tc>
        <w:tc>
          <w:tcPr>
            <w:tcW w:w="2977" w:type="dxa"/>
          </w:tcPr>
          <w:p w14:paraId="73EB22C3" w14:textId="0D3BF779" w:rsidR="00D96EE9" w:rsidRDefault="00C079CB" w:rsidP="004752A1">
            <w:pPr>
              <w:jc w:val="center"/>
              <w:rPr>
                <w:rFonts w:ascii="Arial" w:hAnsi="Arial" w:cs="Arial"/>
              </w:rPr>
            </w:pPr>
            <w:r>
              <w:rPr>
                <w:rFonts w:ascii="Arial" w:hAnsi="Arial" w:cs="Arial"/>
              </w:rPr>
              <w:t>**</w:t>
            </w:r>
          </w:p>
        </w:tc>
      </w:tr>
      <w:tr w:rsidR="00D96EE9" w14:paraId="40053BB6" w14:textId="77777777" w:rsidTr="000D08EF">
        <w:tc>
          <w:tcPr>
            <w:tcW w:w="3020" w:type="dxa"/>
            <w:shd w:val="clear" w:color="auto" w:fill="95B3D7" w:themeFill="accent1" w:themeFillTint="99"/>
          </w:tcPr>
          <w:p w14:paraId="38817416" w14:textId="50633F0C" w:rsidR="00D96EE9" w:rsidRDefault="00C079CB" w:rsidP="004752A1">
            <w:pPr>
              <w:jc w:val="center"/>
              <w:rPr>
                <w:rFonts w:ascii="Arial" w:hAnsi="Arial" w:cs="Arial"/>
              </w:rPr>
            </w:pPr>
            <w:r>
              <w:rPr>
                <w:rFonts w:ascii="Arial" w:hAnsi="Arial" w:cs="Arial"/>
              </w:rPr>
              <w:t>Magnesium</w:t>
            </w:r>
          </w:p>
        </w:tc>
        <w:tc>
          <w:tcPr>
            <w:tcW w:w="2078" w:type="dxa"/>
            <w:shd w:val="clear" w:color="auto" w:fill="95B3D7" w:themeFill="accent1" w:themeFillTint="99"/>
          </w:tcPr>
          <w:p w14:paraId="594F342D" w14:textId="5FAB27F4" w:rsidR="00D96EE9" w:rsidRDefault="00C079CB" w:rsidP="004752A1">
            <w:pPr>
              <w:jc w:val="center"/>
              <w:rPr>
                <w:rFonts w:ascii="Arial" w:hAnsi="Arial" w:cs="Arial"/>
              </w:rPr>
            </w:pPr>
            <w:r>
              <w:rPr>
                <w:rFonts w:ascii="Arial" w:hAnsi="Arial" w:cs="Arial"/>
              </w:rPr>
              <w:t>187 mg</w:t>
            </w:r>
          </w:p>
        </w:tc>
        <w:tc>
          <w:tcPr>
            <w:tcW w:w="2977" w:type="dxa"/>
            <w:shd w:val="clear" w:color="auto" w:fill="95B3D7" w:themeFill="accent1" w:themeFillTint="99"/>
          </w:tcPr>
          <w:p w14:paraId="4E91876D" w14:textId="65F588F9" w:rsidR="00D96EE9" w:rsidRDefault="00C079CB" w:rsidP="004752A1">
            <w:pPr>
              <w:jc w:val="center"/>
              <w:rPr>
                <w:rFonts w:ascii="Arial" w:hAnsi="Arial" w:cs="Arial"/>
              </w:rPr>
            </w:pPr>
            <w:r>
              <w:rPr>
                <w:rFonts w:ascii="Arial" w:hAnsi="Arial" w:cs="Arial"/>
              </w:rPr>
              <w:t>50%</w:t>
            </w:r>
          </w:p>
        </w:tc>
      </w:tr>
    </w:tbl>
    <w:p w14:paraId="2F10E9DD" w14:textId="554DFDEE" w:rsidR="00D11612" w:rsidRPr="00B2054C" w:rsidRDefault="00D11612" w:rsidP="00D11612">
      <w:pPr>
        <w:spacing w:after="0"/>
        <w:rPr>
          <w:rFonts w:ascii="Arial" w:eastAsia="Times New Roman" w:hAnsi="Arial" w:cs="Arial"/>
          <w:color w:val="000000" w:themeColor="text1"/>
          <w:sz w:val="18"/>
          <w:szCs w:val="18"/>
          <w:shd w:val="clear" w:color="auto" w:fill="FFFFFF"/>
          <w:lang w:eastAsia="de-DE"/>
        </w:rPr>
      </w:pPr>
      <w:r w:rsidRPr="00B2054C">
        <w:rPr>
          <w:rFonts w:ascii="Arial" w:eastAsia="Times New Roman" w:hAnsi="Arial" w:cs="Arial"/>
          <w:color w:val="000000" w:themeColor="text1"/>
          <w:sz w:val="18"/>
          <w:szCs w:val="18"/>
          <w:shd w:val="clear" w:color="auto" w:fill="FFFFFF"/>
          <w:lang w:eastAsia="de-DE"/>
        </w:rPr>
        <w:t xml:space="preserve">* </w:t>
      </w:r>
      <w:r w:rsidR="00B742B3" w:rsidRPr="00B2054C">
        <w:rPr>
          <w:rFonts w:ascii="Arial" w:eastAsia="Times New Roman" w:hAnsi="Arial" w:cs="Arial"/>
          <w:color w:val="000000" w:themeColor="text1"/>
          <w:sz w:val="18"/>
          <w:szCs w:val="18"/>
          <w:shd w:val="clear" w:color="auto" w:fill="FFFFFF"/>
          <w:lang w:eastAsia="de-DE"/>
        </w:rPr>
        <w:t>Referenzmenge nach</w:t>
      </w:r>
      <w:r w:rsidRPr="00B2054C">
        <w:rPr>
          <w:rFonts w:ascii="Arial" w:eastAsia="Times New Roman" w:hAnsi="Arial" w:cs="Arial"/>
          <w:color w:val="000000" w:themeColor="text1"/>
          <w:sz w:val="18"/>
          <w:szCs w:val="18"/>
          <w:shd w:val="clear" w:color="auto" w:fill="FFFFFF"/>
          <w:lang w:eastAsia="de-DE"/>
        </w:rPr>
        <w:t xml:space="preserve"> Lebensmittelinformationsverordnung</w:t>
      </w:r>
    </w:p>
    <w:p w14:paraId="36E89A81" w14:textId="284DF135" w:rsidR="00D11612" w:rsidRPr="00B2054C" w:rsidRDefault="00D11612" w:rsidP="00D11612">
      <w:pPr>
        <w:spacing w:after="0" w:line="240" w:lineRule="auto"/>
        <w:jc w:val="both"/>
        <w:rPr>
          <w:rFonts w:ascii="Arial" w:eastAsia="Times New Roman" w:hAnsi="Arial" w:cs="Arial"/>
          <w:color w:val="000000" w:themeColor="text1"/>
          <w:sz w:val="18"/>
          <w:szCs w:val="18"/>
          <w:shd w:val="clear" w:color="auto" w:fill="FFFFFF"/>
          <w:lang w:eastAsia="de-DE"/>
        </w:rPr>
      </w:pPr>
      <w:r w:rsidRPr="00B2054C">
        <w:rPr>
          <w:rFonts w:ascii="Arial" w:eastAsia="Times New Roman" w:hAnsi="Arial" w:cs="Arial"/>
          <w:color w:val="000000" w:themeColor="text1"/>
          <w:sz w:val="18"/>
          <w:szCs w:val="18"/>
          <w:shd w:val="clear" w:color="auto" w:fill="FFFFFF"/>
          <w:lang w:eastAsia="de-DE"/>
        </w:rPr>
        <w:t xml:space="preserve">** keine </w:t>
      </w:r>
      <w:r w:rsidR="00B742B3" w:rsidRPr="00B2054C">
        <w:rPr>
          <w:rFonts w:ascii="Arial" w:eastAsia="Times New Roman" w:hAnsi="Arial" w:cs="Arial"/>
          <w:color w:val="000000" w:themeColor="text1"/>
          <w:sz w:val="18"/>
          <w:szCs w:val="18"/>
          <w:shd w:val="clear" w:color="auto" w:fill="FFFFFF"/>
          <w:lang w:eastAsia="de-DE"/>
        </w:rPr>
        <w:t>Referenzmenge</w:t>
      </w:r>
      <w:r w:rsidRPr="00B2054C">
        <w:rPr>
          <w:rFonts w:ascii="Arial" w:eastAsia="Times New Roman" w:hAnsi="Arial" w:cs="Arial"/>
          <w:color w:val="000000" w:themeColor="text1"/>
          <w:sz w:val="18"/>
          <w:szCs w:val="18"/>
          <w:shd w:val="clear" w:color="auto" w:fill="FFFFFF"/>
          <w:lang w:eastAsia="de-DE"/>
        </w:rPr>
        <w:t xml:space="preserve"> vorhanden</w:t>
      </w:r>
    </w:p>
    <w:p w14:paraId="30208023" w14:textId="77777777" w:rsidR="00962355" w:rsidRDefault="00962355" w:rsidP="00D11612">
      <w:pPr>
        <w:spacing w:after="0" w:line="240" w:lineRule="auto"/>
        <w:jc w:val="both"/>
        <w:rPr>
          <w:rFonts w:ascii="Arial" w:eastAsia="Times New Roman" w:hAnsi="Arial" w:cs="Arial"/>
          <w:color w:val="000000" w:themeColor="text1"/>
          <w:shd w:val="clear" w:color="auto" w:fill="FFFFFF"/>
          <w:vertAlign w:val="superscript"/>
          <w:lang w:eastAsia="de-DE"/>
        </w:rPr>
      </w:pPr>
    </w:p>
    <w:p w14:paraId="58832485" w14:textId="79890822" w:rsidR="00A612FD" w:rsidRDefault="00B742B3" w:rsidP="00962355">
      <w:pPr>
        <w:spacing w:after="0" w:line="240" w:lineRule="auto"/>
        <w:jc w:val="both"/>
        <w:rPr>
          <w:rFonts w:ascii="Arial" w:eastAsia="Times New Roman" w:hAnsi="Arial" w:cs="Arial"/>
          <w:color w:val="000000" w:themeColor="text1"/>
          <w:shd w:val="clear" w:color="auto" w:fill="FFFFFF"/>
          <w:lang w:eastAsia="de-DE"/>
        </w:rPr>
      </w:pPr>
      <w:r w:rsidRPr="005A7492">
        <w:rPr>
          <w:rFonts w:ascii="Arial" w:eastAsia="Times New Roman" w:hAnsi="Arial" w:cs="Arial"/>
          <w:color w:val="000000" w:themeColor="text1"/>
          <w:shd w:val="clear" w:color="auto" w:fill="FFFFFF"/>
          <w:vertAlign w:val="superscript"/>
          <w:lang w:eastAsia="de-DE"/>
        </w:rPr>
        <w:t>1</w:t>
      </w:r>
      <w:r w:rsidR="00751D1A" w:rsidRPr="005A7492">
        <w:rPr>
          <w:rFonts w:ascii="Arial" w:eastAsia="Times New Roman" w:hAnsi="Arial" w:cs="Arial"/>
          <w:color w:val="000000" w:themeColor="text1"/>
          <w:shd w:val="clear" w:color="auto" w:fill="FFFFFF"/>
          <w:lang w:eastAsia="de-DE"/>
        </w:rPr>
        <w:t>Die Freisetzungszeit der Inhaltsstoffe der 2-Phasen-Tablette wurde in einer in vitro Studie nachgewiesen.</w:t>
      </w:r>
    </w:p>
    <w:p w14:paraId="2E6E08A6" w14:textId="77777777" w:rsidR="00962355" w:rsidRPr="00962355" w:rsidRDefault="00962355" w:rsidP="00962355">
      <w:pPr>
        <w:spacing w:after="0" w:line="240" w:lineRule="auto"/>
        <w:jc w:val="both"/>
        <w:rPr>
          <w:rFonts w:ascii="Arial" w:eastAsia="Times New Roman" w:hAnsi="Arial" w:cs="Arial"/>
          <w:color w:val="000000" w:themeColor="text1"/>
          <w:shd w:val="clear" w:color="auto" w:fill="FFFFFF"/>
          <w:lang w:eastAsia="de-DE"/>
        </w:rPr>
      </w:pPr>
    </w:p>
    <w:p w14:paraId="21ECA0CF" w14:textId="77777777" w:rsidR="00736FA9" w:rsidRDefault="0086443E" w:rsidP="0086443E">
      <w:pPr>
        <w:autoSpaceDE w:val="0"/>
        <w:autoSpaceDN w:val="0"/>
        <w:adjustRightInd w:val="0"/>
        <w:jc w:val="both"/>
        <w:rPr>
          <w:rFonts w:ascii="Arial" w:eastAsia="Times New Roman" w:hAnsi="Arial" w:cs="Arial"/>
          <w:color w:val="000000" w:themeColor="text1"/>
          <w:shd w:val="clear" w:color="auto" w:fill="FFFFFF"/>
          <w:lang w:eastAsia="de-DE"/>
        </w:rPr>
      </w:pPr>
      <w:r w:rsidRPr="000E6982">
        <w:rPr>
          <w:rFonts w:ascii="Arial" w:eastAsia="Times New Roman" w:hAnsi="Arial" w:cs="Arial"/>
          <w:color w:val="000000" w:themeColor="text1"/>
          <w:shd w:val="clear" w:color="auto" w:fill="FFFFFF"/>
          <w:lang w:eastAsia="de-DE"/>
        </w:rPr>
        <w:t xml:space="preserve">Nicht während der Schwangerschaft und Stillzeit einnehmen. Bei Einnahme von Medikamenten </w:t>
      </w:r>
      <w:r w:rsidR="00636140">
        <w:rPr>
          <w:rFonts w:ascii="Arial" w:eastAsia="Times New Roman" w:hAnsi="Arial" w:cs="Arial"/>
          <w:color w:val="000000" w:themeColor="text1"/>
          <w:shd w:val="clear" w:color="auto" w:fill="FFFFFF"/>
          <w:lang w:eastAsia="de-DE"/>
        </w:rPr>
        <w:t xml:space="preserve">wird eine vorige </w:t>
      </w:r>
      <w:r w:rsidRPr="000E6982">
        <w:rPr>
          <w:rFonts w:ascii="Arial" w:eastAsia="Times New Roman" w:hAnsi="Arial" w:cs="Arial"/>
          <w:color w:val="000000" w:themeColor="text1"/>
          <w:shd w:val="clear" w:color="auto" w:fill="FFFFFF"/>
          <w:lang w:eastAsia="de-DE"/>
        </w:rPr>
        <w:t xml:space="preserve">Absprache mit </w:t>
      </w:r>
      <w:r w:rsidR="00636140">
        <w:rPr>
          <w:rFonts w:ascii="Arial" w:eastAsia="Times New Roman" w:hAnsi="Arial" w:cs="Arial"/>
          <w:color w:val="000000" w:themeColor="text1"/>
          <w:shd w:val="clear" w:color="auto" w:fill="FFFFFF"/>
          <w:lang w:eastAsia="de-DE"/>
        </w:rPr>
        <w:t>einem</w:t>
      </w:r>
      <w:r w:rsidRPr="000E6982">
        <w:rPr>
          <w:rFonts w:ascii="Arial" w:eastAsia="Times New Roman" w:hAnsi="Arial" w:cs="Arial"/>
          <w:color w:val="000000" w:themeColor="text1"/>
          <w:shd w:val="clear" w:color="auto" w:fill="FFFFFF"/>
          <w:lang w:eastAsia="de-DE"/>
        </w:rPr>
        <w:t xml:space="preserve"> Arzt</w:t>
      </w:r>
      <w:r w:rsidR="00636140">
        <w:rPr>
          <w:rFonts w:ascii="Arial" w:eastAsia="Times New Roman" w:hAnsi="Arial" w:cs="Arial"/>
          <w:color w:val="000000" w:themeColor="text1"/>
          <w:shd w:val="clear" w:color="auto" w:fill="FFFFFF"/>
          <w:lang w:eastAsia="de-DE"/>
        </w:rPr>
        <w:t xml:space="preserve"> empfohlen</w:t>
      </w:r>
      <w:r w:rsidRPr="000E6982">
        <w:rPr>
          <w:rFonts w:ascii="Arial" w:eastAsia="Times New Roman" w:hAnsi="Arial" w:cs="Arial"/>
          <w:color w:val="000000" w:themeColor="text1"/>
          <w:shd w:val="clear" w:color="auto" w:fill="FFFFFF"/>
          <w:lang w:eastAsia="de-DE"/>
        </w:rPr>
        <w:t>. Außerhalb der Reichweite von kleinen Kindern aufbewahren.</w:t>
      </w:r>
      <w:r w:rsidR="00736FA9">
        <w:rPr>
          <w:rFonts w:ascii="Arial" w:eastAsia="Times New Roman" w:hAnsi="Arial" w:cs="Arial"/>
          <w:color w:val="000000" w:themeColor="text1"/>
          <w:shd w:val="clear" w:color="auto" w:fill="FFFFFF"/>
          <w:lang w:eastAsia="de-DE"/>
        </w:rPr>
        <w:t xml:space="preserve"> </w:t>
      </w:r>
    </w:p>
    <w:p w14:paraId="47178315" w14:textId="77777777" w:rsidR="00173639" w:rsidRDefault="0086443E" w:rsidP="0086443E">
      <w:pPr>
        <w:autoSpaceDE w:val="0"/>
        <w:autoSpaceDN w:val="0"/>
        <w:adjustRightInd w:val="0"/>
        <w:jc w:val="both"/>
        <w:rPr>
          <w:rFonts w:ascii="Arial" w:eastAsia="Times New Roman" w:hAnsi="Arial" w:cs="Arial"/>
          <w:color w:val="000000" w:themeColor="text1"/>
          <w:shd w:val="clear" w:color="auto" w:fill="FFFFFF"/>
          <w:lang w:eastAsia="de-DE"/>
        </w:rPr>
      </w:pPr>
      <w:r w:rsidRPr="000E6982">
        <w:rPr>
          <w:rFonts w:ascii="Arial" w:eastAsia="Times New Roman" w:hAnsi="Arial" w:cs="Arial"/>
          <w:color w:val="000000" w:themeColor="text1"/>
          <w:shd w:val="clear" w:color="auto" w:fill="FFFFFF"/>
          <w:lang w:eastAsia="de-DE"/>
        </w:rPr>
        <w:t xml:space="preserve">Die angegebene empfohlene tägliche </w:t>
      </w:r>
      <w:proofErr w:type="spellStart"/>
      <w:r w:rsidRPr="000E6982">
        <w:rPr>
          <w:rFonts w:ascii="Arial" w:eastAsia="Times New Roman" w:hAnsi="Arial" w:cs="Arial"/>
          <w:color w:val="000000" w:themeColor="text1"/>
          <w:shd w:val="clear" w:color="auto" w:fill="FFFFFF"/>
          <w:lang w:eastAsia="de-DE"/>
        </w:rPr>
        <w:t>Verzehrsmenge</w:t>
      </w:r>
      <w:proofErr w:type="spellEnd"/>
      <w:r w:rsidRPr="000E6982">
        <w:rPr>
          <w:rFonts w:ascii="Arial" w:eastAsia="Times New Roman" w:hAnsi="Arial" w:cs="Arial"/>
          <w:color w:val="000000" w:themeColor="text1"/>
          <w:shd w:val="clear" w:color="auto" w:fill="FFFFFF"/>
          <w:lang w:eastAsia="de-DE"/>
        </w:rPr>
        <w:t xml:space="preserve"> darf nicht überschritten werden. Nahrungsergänzungsmittel sind kein Ersatz für eine ausgewogene, abwechslungsreiche Ernährung und eine gesunde Lebensweise.</w:t>
      </w:r>
      <w:r w:rsidR="00736FA9">
        <w:rPr>
          <w:rFonts w:ascii="Arial" w:eastAsia="Times New Roman" w:hAnsi="Arial" w:cs="Arial"/>
          <w:color w:val="000000" w:themeColor="text1"/>
          <w:shd w:val="clear" w:color="auto" w:fill="FFFFFF"/>
          <w:lang w:eastAsia="de-DE"/>
        </w:rPr>
        <w:t xml:space="preserve"> </w:t>
      </w:r>
    </w:p>
    <w:p w14:paraId="13242FFF" w14:textId="5C79C8C1" w:rsidR="0086443E" w:rsidRPr="000E6982" w:rsidRDefault="0086443E" w:rsidP="0086443E">
      <w:pPr>
        <w:autoSpaceDE w:val="0"/>
        <w:autoSpaceDN w:val="0"/>
        <w:adjustRightInd w:val="0"/>
        <w:jc w:val="both"/>
        <w:rPr>
          <w:rFonts w:ascii="Arial" w:eastAsia="Times New Roman" w:hAnsi="Arial" w:cs="Arial"/>
          <w:color w:val="000000" w:themeColor="text1"/>
          <w:shd w:val="clear" w:color="auto" w:fill="FFFFFF"/>
          <w:lang w:eastAsia="de-DE"/>
        </w:rPr>
      </w:pPr>
      <w:r w:rsidRPr="000E6982">
        <w:rPr>
          <w:rFonts w:ascii="Arial" w:eastAsia="Times New Roman" w:hAnsi="Arial" w:cs="Arial"/>
          <w:color w:val="000000" w:themeColor="text1"/>
          <w:shd w:val="clear" w:color="auto" w:fill="FFFFFF"/>
          <w:lang w:eastAsia="de-DE"/>
        </w:rPr>
        <w:lastRenderedPageBreak/>
        <w:t>Kühl, trocken und vor Licht geschützt aufbewahren. Durch die Verwendung natürlicher Inhaltsstoffe kann eine flächendeckend gleiche Farbe der Tabletten nicht gewährleistet werden. Dies hat keine Auswirkung auf die Qualität.</w:t>
      </w:r>
    </w:p>
    <w:p w14:paraId="4A0FB292" w14:textId="77777777" w:rsidR="0086443E" w:rsidRDefault="0086443E" w:rsidP="0086443E">
      <w:pPr>
        <w:autoSpaceDE w:val="0"/>
        <w:autoSpaceDN w:val="0"/>
        <w:adjustRightInd w:val="0"/>
        <w:jc w:val="both"/>
        <w:rPr>
          <w:rFonts w:ascii="Arial" w:eastAsia="Times New Roman" w:hAnsi="Arial" w:cs="Arial"/>
          <w:color w:val="000000" w:themeColor="text1"/>
          <w:shd w:val="clear" w:color="auto" w:fill="FFFFFF"/>
          <w:lang w:eastAsia="de-DE"/>
        </w:rPr>
      </w:pPr>
      <w:r w:rsidRPr="000E6982">
        <w:rPr>
          <w:rFonts w:ascii="Arial" w:eastAsia="Times New Roman" w:hAnsi="Arial" w:cs="Arial"/>
          <w:color w:val="000000" w:themeColor="text1"/>
          <w:shd w:val="clear" w:color="auto" w:fill="FFFFFF"/>
          <w:lang w:eastAsia="de-DE"/>
        </w:rPr>
        <w:t>Mindestens haltbar bis Ende:/Los-Nr.: siehe Bodenlasche!</w:t>
      </w:r>
    </w:p>
    <w:p w14:paraId="115DAF8F" w14:textId="77777777" w:rsidR="00DB2FE6" w:rsidRDefault="00DB2FE6" w:rsidP="0086443E">
      <w:pPr>
        <w:autoSpaceDE w:val="0"/>
        <w:autoSpaceDN w:val="0"/>
        <w:adjustRightInd w:val="0"/>
        <w:jc w:val="both"/>
        <w:rPr>
          <w:rFonts w:ascii="Arial" w:hAnsi="Arial" w:cs="Arial"/>
          <w:b/>
          <w:bCs/>
          <w:color w:val="244061" w:themeColor="accent1" w:themeShade="80"/>
        </w:rPr>
      </w:pPr>
    </w:p>
    <w:p w14:paraId="5C363243" w14:textId="35622622" w:rsidR="00AB1FBD" w:rsidRPr="0086443E" w:rsidRDefault="00B348E9" w:rsidP="0086443E">
      <w:pPr>
        <w:autoSpaceDE w:val="0"/>
        <w:autoSpaceDN w:val="0"/>
        <w:adjustRightInd w:val="0"/>
        <w:jc w:val="both"/>
        <w:rPr>
          <w:rFonts w:ascii="Arial" w:eastAsia="Times New Roman" w:hAnsi="Arial" w:cs="Arial"/>
          <w:color w:val="000000" w:themeColor="text1"/>
          <w:shd w:val="clear" w:color="auto" w:fill="FFFFFF"/>
          <w:lang w:eastAsia="de-DE"/>
        </w:rPr>
      </w:pPr>
      <w:r w:rsidRPr="00750CA4">
        <w:rPr>
          <w:rFonts w:ascii="Arial" w:hAnsi="Arial" w:cs="Arial"/>
          <w:b/>
          <w:bCs/>
          <w:color w:val="244061" w:themeColor="accent1" w:themeShade="80"/>
        </w:rPr>
        <w:t>P</w:t>
      </w:r>
      <w:r w:rsidR="001113BC" w:rsidRPr="00750CA4">
        <w:rPr>
          <w:rFonts w:ascii="Arial" w:hAnsi="Arial" w:cs="Arial"/>
          <w:b/>
          <w:bCs/>
          <w:color w:val="244061" w:themeColor="accent1" w:themeShade="80"/>
        </w:rPr>
        <w:t>REIS</w:t>
      </w:r>
      <w:r w:rsidRPr="001113BC">
        <w:rPr>
          <w:rFonts w:ascii="Arial" w:hAnsi="Arial" w:cs="Arial"/>
          <w:b/>
          <w:bCs/>
          <w:color w:val="A62C35"/>
        </w:rPr>
        <w:t xml:space="preserve"> </w:t>
      </w:r>
      <w:r>
        <w:rPr>
          <w:rFonts w:ascii="Arial" w:hAnsi="Arial" w:cs="Arial"/>
        </w:rPr>
        <w:t xml:space="preserve">ca. </w:t>
      </w:r>
      <w:r w:rsidR="00DF3AA4">
        <w:rPr>
          <w:rFonts w:ascii="Arial" w:hAnsi="Arial" w:cs="Arial"/>
        </w:rPr>
        <w:t>7,50</w:t>
      </w:r>
      <w:r w:rsidR="00032735">
        <w:rPr>
          <w:rFonts w:ascii="Arial" w:hAnsi="Arial" w:cs="Arial"/>
        </w:rPr>
        <w:t xml:space="preserve"> Euro</w:t>
      </w:r>
    </w:p>
    <w:sectPr w:rsidR="00AB1FBD" w:rsidRPr="0086443E" w:rsidSect="00F75E6B">
      <w:footerReference w:type="default" r:id="rId14"/>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FDD98A" w14:textId="77777777" w:rsidR="00E2018B" w:rsidRDefault="00E2018B" w:rsidP="00812E4C">
      <w:pPr>
        <w:spacing w:after="0" w:line="240" w:lineRule="auto"/>
      </w:pPr>
      <w:r>
        <w:separator/>
      </w:r>
    </w:p>
  </w:endnote>
  <w:endnote w:type="continuationSeparator" w:id="0">
    <w:p w14:paraId="1DE2B7B4" w14:textId="77777777" w:rsidR="00E2018B" w:rsidRDefault="00E2018B" w:rsidP="00812E4C">
      <w:pPr>
        <w:spacing w:after="0" w:line="240" w:lineRule="auto"/>
      </w:pPr>
      <w:r>
        <w:continuationSeparator/>
      </w:r>
    </w:p>
  </w:endnote>
  <w:endnote w:type="continuationNotice" w:id="1">
    <w:p w14:paraId="3FFC81A3" w14:textId="77777777" w:rsidR="00E2018B" w:rsidRDefault="00E2018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33FC16" w14:textId="77777777" w:rsidR="00E2018B" w:rsidRDefault="00E2018B" w:rsidP="00812E4C">
      <w:pPr>
        <w:spacing w:after="0" w:line="240" w:lineRule="auto"/>
      </w:pPr>
      <w:r>
        <w:separator/>
      </w:r>
    </w:p>
  </w:footnote>
  <w:footnote w:type="continuationSeparator" w:id="0">
    <w:p w14:paraId="7D24FEE2" w14:textId="77777777" w:rsidR="00E2018B" w:rsidRDefault="00E2018B" w:rsidP="00812E4C">
      <w:pPr>
        <w:spacing w:after="0" w:line="240" w:lineRule="auto"/>
      </w:pPr>
      <w:r>
        <w:continuationSeparator/>
      </w:r>
    </w:p>
  </w:footnote>
  <w:footnote w:type="continuationNotice" w:id="1">
    <w:p w14:paraId="00E735A4" w14:textId="77777777" w:rsidR="00E2018B" w:rsidRDefault="00E2018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8"/>
  </w:num>
  <w:num w:numId="5" w16cid:durableId="1783451794">
    <w:abstractNumId w:val="2"/>
  </w:num>
  <w:num w:numId="6" w16cid:durableId="1632397820">
    <w:abstractNumId w:val="5"/>
  </w:num>
  <w:num w:numId="7" w16cid:durableId="271666789">
    <w:abstractNumId w:val="9"/>
  </w:num>
  <w:num w:numId="8" w16cid:durableId="1919443253">
    <w:abstractNumId w:val="0"/>
  </w:num>
  <w:num w:numId="9" w16cid:durableId="1408188621">
    <w:abstractNumId w:val="1"/>
  </w:num>
  <w:num w:numId="10" w16cid:durableId="3300651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6122"/>
    <w:rsid w:val="00027EE7"/>
    <w:rsid w:val="00032735"/>
    <w:rsid w:val="00032911"/>
    <w:rsid w:val="00032A8B"/>
    <w:rsid w:val="00046E16"/>
    <w:rsid w:val="0005581E"/>
    <w:rsid w:val="0007731A"/>
    <w:rsid w:val="0008232D"/>
    <w:rsid w:val="000863A9"/>
    <w:rsid w:val="00087CAB"/>
    <w:rsid w:val="000A619F"/>
    <w:rsid w:val="000A6711"/>
    <w:rsid w:val="000B0C4C"/>
    <w:rsid w:val="000B45EB"/>
    <w:rsid w:val="000B5538"/>
    <w:rsid w:val="000B6A93"/>
    <w:rsid w:val="000B7CCC"/>
    <w:rsid w:val="000C6BA6"/>
    <w:rsid w:val="000C7E19"/>
    <w:rsid w:val="000D08EF"/>
    <w:rsid w:val="000D4051"/>
    <w:rsid w:val="000E24B2"/>
    <w:rsid w:val="000E78D5"/>
    <w:rsid w:val="000F0286"/>
    <w:rsid w:val="00100395"/>
    <w:rsid w:val="001113BC"/>
    <w:rsid w:val="00113019"/>
    <w:rsid w:val="00113E48"/>
    <w:rsid w:val="001321FE"/>
    <w:rsid w:val="00135EE5"/>
    <w:rsid w:val="001502BD"/>
    <w:rsid w:val="0016594B"/>
    <w:rsid w:val="00166F39"/>
    <w:rsid w:val="00173639"/>
    <w:rsid w:val="00181408"/>
    <w:rsid w:val="00185874"/>
    <w:rsid w:val="00195ED1"/>
    <w:rsid w:val="001961DC"/>
    <w:rsid w:val="001A05AC"/>
    <w:rsid w:val="001A7548"/>
    <w:rsid w:val="001B63F3"/>
    <w:rsid w:val="001B707A"/>
    <w:rsid w:val="001C270E"/>
    <w:rsid w:val="001C74F3"/>
    <w:rsid w:val="001D3BFC"/>
    <w:rsid w:val="001D5B66"/>
    <w:rsid w:val="001D7D51"/>
    <w:rsid w:val="001E5A32"/>
    <w:rsid w:val="00202343"/>
    <w:rsid w:val="00236E96"/>
    <w:rsid w:val="0024043E"/>
    <w:rsid w:val="00246E66"/>
    <w:rsid w:val="00252838"/>
    <w:rsid w:val="00252A32"/>
    <w:rsid w:val="00267A72"/>
    <w:rsid w:val="00272E8C"/>
    <w:rsid w:val="00282E7E"/>
    <w:rsid w:val="00297A3B"/>
    <w:rsid w:val="002A0F76"/>
    <w:rsid w:val="002A620A"/>
    <w:rsid w:val="002B4C38"/>
    <w:rsid w:val="002C1F77"/>
    <w:rsid w:val="002C363D"/>
    <w:rsid w:val="002D254C"/>
    <w:rsid w:val="002E007F"/>
    <w:rsid w:val="002E6215"/>
    <w:rsid w:val="003017B4"/>
    <w:rsid w:val="00313D4E"/>
    <w:rsid w:val="0031494A"/>
    <w:rsid w:val="00342471"/>
    <w:rsid w:val="0035721E"/>
    <w:rsid w:val="003639DA"/>
    <w:rsid w:val="00363F19"/>
    <w:rsid w:val="00364C3E"/>
    <w:rsid w:val="00367296"/>
    <w:rsid w:val="00370CE9"/>
    <w:rsid w:val="0038025F"/>
    <w:rsid w:val="00384C14"/>
    <w:rsid w:val="00385A64"/>
    <w:rsid w:val="00395439"/>
    <w:rsid w:val="003A08B4"/>
    <w:rsid w:val="003A1FB4"/>
    <w:rsid w:val="003A3E4B"/>
    <w:rsid w:val="003A4105"/>
    <w:rsid w:val="003A5093"/>
    <w:rsid w:val="003B30F5"/>
    <w:rsid w:val="003C03D6"/>
    <w:rsid w:val="003C0D82"/>
    <w:rsid w:val="003D1274"/>
    <w:rsid w:val="003D46DA"/>
    <w:rsid w:val="003E14DA"/>
    <w:rsid w:val="003E3E23"/>
    <w:rsid w:val="003F1595"/>
    <w:rsid w:val="0041086A"/>
    <w:rsid w:val="00412849"/>
    <w:rsid w:val="004153B7"/>
    <w:rsid w:val="0041605D"/>
    <w:rsid w:val="00420088"/>
    <w:rsid w:val="00424991"/>
    <w:rsid w:val="004330A9"/>
    <w:rsid w:val="00463426"/>
    <w:rsid w:val="00464411"/>
    <w:rsid w:val="00464F04"/>
    <w:rsid w:val="00473322"/>
    <w:rsid w:val="004752A1"/>
    <w:rsid w:val="00475C5E"/>
    <w:rsid w:val="00476570"/>
    <w:rsid w:val="0048127C"/>
    <w:rsid w:val="004905EE"/>
    <w:rsid w:val="004975C8"/>
    <w:rsid w:val="00497C62"/>
    <w:rsid w:val="004A189A"/>
    <w:rsid w:val="004B0A77"/>
    <w:rsid w:val="004B0AD7"/>
    <w:rsid w:val="004B3198"/>
    <w:rsid w:val="004B3E2B"/>
    <w:rsid w:val="004B73A1"/>
    <w:rsid w:val="004D5C45"/>
    <w:rsid w:val="00500189"/>
    <w:rsid w:val="00501C12"/>
    <w:rsid w:val="005073B7"/>
    <w:rsid w:val="00512137"/>
    <w:rsid w:val="00514FD4"/>
    <w:rsid w:val="0051715D"/>
    <w:rsid w:val="005220F5"/>
    <w:rsid w:val="0052473D"/>
    <w:rsid w:val="00531D12"/>
    <w:rsid w:val="00532A3E"/>
    <w:rsid w:val="00550876"/>
    <w:rsid w:val="0055228C"/>
    <w:rsid w:val="005574DC"/>
    <w:rsid w:val="00564928"/>
    <w:rsid w:val="00565450"/>
    <w:rsid w:val="00571417"/>
    <w:rsid w:val="005715E4"/>
    <w:rsid w:val="00575D52"/>
    <w:rsid w:val="00577D9F"/>
    <w:rsid w:val="0058144B"/>
    <w:rsid w:val="0058696E"/>
    <w:rsid w:val="00591BA8"/>
    <w:rsid w:val="005A436D"/>
    <w:rsid w:val="005A7492"/>
    <w:rsid w:val="005C249B"/>
    <w:rsid w:val="005D1842"/>
    <w:rsid w:val="005D28BC"/>
    <w:rsid w:val="005D4891"/>
    <w:rsid w:val="005D4B48"/>
    <w:rsid w:val="005D6AF0"/>
    <w:rsid w:val="005E43D3"/>
    <w:rsid w:val="005F5A3C"/>
    <w:rsid w:val="006166C6"/>
    <w:rsid w:val="00622A11"/>
    <w:rsid w:val="00623235"/>
    <w:rsid w:val="006254FD"/>
    <w:rsid w:val="00627E46"/>
    <w:rsid w:val="00636140"/>
    <w:rsid w:val="00646F88"/>
    <w:rsid w:val="00655E83"/>
    <w:rsid w:val="006626DD"/>
    <w:rsid w:val="00663203"/>
    <w:rsid w:val="0066799D"/>
    <w:rsid w:val="006727A1"/>
    <w:rsid w:val="00677D0D"/>
    <w:rsid w:val="0069067F"/>
    <w:rsid w:val="00691045"/>
    <w:rsid w:val="00691060"/>
    <w:rsid w:val="00692BD3"/>
    <w:rsid w:val="006A64B4"/>
    <w:rsid w:val="006B4410"/>
    <w:rsid w:val="006B66FD"/>
    <w:rsid w:val="006C1261"/>
    <w:rsid w:val="006C4A14"/>
    <w:rsid w:val="006C7BD1"/>
    <w:rsid w:val="006E268A"/>
    <w:rsid w:val="006E5445"/>
    <w:rsid w:val="006F2F9C"/>
    <w:rsid w:val="00703E67"/>
    <w:rsid w:val="0070622C"/>
    <w:rsid w:val="007107DE"/>
    <w:rsid w:val="007140B0"/>
    <w:rsid w:val="007145D6"/>
    <w:rsid w:val="00716D12"/>
    <w:rsid w:val="00736FA9"/>
    <w:rsid w:val="007408D9"/>
    <w:rsid w:val="00742213"/>
    <w:rsid w:val="007446E3"/>
    <w:rsid w:val="00750CA4"/>
    <w:rsid w:val="00751D1A"/>
    <w:rsid w:val="00752D47"/>
    <w:rsid w:val="00755153"/>
    <w:rsid w:val="00761ECE"/>
    <w:rsid w:val="00782F22"/>
    <w:rsid w:val="007854FF"/>
    <w:rsid w:val="007911FF"/>
    <w:rsid w:val="00792B06"/>
    <w:rsid w:val="007A58D4"/>
    <w:rsid w:val="007A6095"/>
    <w:rsid w:val="007B4A84"/>
    <w:rsid w:val="007B6ED0"/>
    <w:rsid w:val="007C0CC5"/>
    <w:rsid w:val="007C0D2C"/>
    <w:rsid w:val="007C347A"/>
    <w:rsid w:val="007C3582"/>
    <w:rsid w:val="007D1697"/>
    <w:rsid w:val="007D6CFB"/>
    <w:rsid w:val="007E0122"/>
    <w:rsid w:val="007F5272"/>
    <w:rsid w:val="0080051A"/>
    <w:rsid w:val="00812E4C"/>
    <w:rsid w:val="00815B71"/>
    <w:rsid w:val="00817D3F"/>
    <w:rsid w:val="0082119F"/>
    <w:rsid w:val="00822A52"/>
    <w:rsid w:val="00825357"/>
    <w:rsid w:val="00826083"/>
    <w:rsid w:val="00835BE9"/>
    <w:rsid w:val="008365C1"/>
    <w:rsid w:val="00843373"/>
    <w:rsid w:val="0085360B"/>
    <w:rsid w:val="0086443E"/>
    <w:rsid w:val="00864510"/>
    <w:rsid w:val="00864870"/>
    <w:rsid w:val="008753A3"/>
    <w:rsid w:val="00883771"/>
    <w:rsid w:val="00887909"/>
    <w:rsid w:val="00891EA1"/>
    <w:rsid w:val="00897437"/>
    <w:rsid w:val="008978BC"/>
    <w:rsid w:val="008A458C"/>
    <w:rsid w:val="008B5546"/>
    <w:rsid w:val="008D07B5"/>
    <w:rsid w:val="008D42E3"/>
    <w:rsid w:val="008D6AB3"/>
    <w:rsid w:val="008E2AA7"/>
    <w:rsid w:val="008E5127"/>
    <w:rsid w:val="008F1113"/>
    <w:rsid w:val="008F19E2"/>
    <w:rsid w:val="008F208D"/>
    <w:rsid w:val="008F446B"/>
    <w:rsid w:val="00902BAB"/>
    <w:rsid w:val="009053AB"/>
    <w:rsid w:val="009057A4"/>
    <w:rsid w:val="009231A2"/>
    <w:rsid w:val="00926AE3"/>
    <w:rsid w:val="009369CB"/>
    <w:rsid w:val="009446CD"/>
    <w:rsid w:val="009446DB"/>
    <w:rsid w:val="00952082"/>
    <w:rsid w:val="00962355"/>
    <w:rsid w:val="00964403"/>
    <w:rsid w:val="009651C8"/>
    <w:rsid w:val="00966287"/>
    <w:rsid w:val="0098298F"/>
    <w:rsid w:val="009836C4"/>
    <w:rsid w:val="00987425"/>
    <w:rsid w:val="00992EC0"/>
    <w:rsid w:val="00993AD8"/>
    <w:rsid w:val="00995780"/>
    <w:rsid w:val="009A225F"/>
    <w:rsid w:val="009A5E16"/>
    <w:rsid w:val="009B0225"/>
    <w:rsid w:val="009C30F3"/>
    <w:rsid w:val="009D2D81"/>
    <w:rsid w:val="009D36B0"/>
    <w:rsid w:val="009E5DD1"/>
    <w:rsid w:val="009F1AA9"/>
    <w:rsid w:val="009F5631"/>
    <w:rsid w:val="00A0136E"/>
    <w:rsid w:val="00A23260"/>
    <w:rsid w:val="00A24205"/>
    <w:rsid w:val="00A2588A"/>
    <w:rsid w:val="00A30F8A"/>
    <w:rsid w:val="00A34115"/>
    <w:rsid w:val="00A373EA"/>
    <w:rsid w:val="00A42563"/>
    <w:rsid w:val="00A612FD"/>
    <w:rsid w:val="00A61470"/>
    <w:rsid w:val="00A63C63"/>
    <w:rsid w:val="00A6630D"/>
    <w:rsid w:val="00A76F0E"/>
    <w:rsid w:val="00A92DA9"/>
    <w:rsid w:val="00A9377B"/>
    <w:rsid w:val="00A961F2"/>
    <w:rsid w:val="00AA30F9"/>
    <w:rsid w:val="00AB1FBD"/>
    <w:rsid w:val="00AB7053"/>
    <w:rsid w:val="00AC08D9"/>
    <w:rsid w:val="00AC1051"/>
    <w:rsid w:val="00AC2532"/>
    <w:rsid w:val="00AC2914"/>
    <w:rsid w:val="00AC32EF"/>
    <w:rsid w:val="00AC6A24"/>
    <w:rsid w:val="00AC6BE8"/>
    <w:rsid w:val="00AC7E84"/>
    <w:rsid w:val="00AC7FF0"/>
    <w:rsid w:val="00AD003F"/>
    <w:rsid w:val="00AD0706"/>
    <w:rsid w:val="00AE0230"/>
    <w:rsid w:val="00AE5D23"/>
    <w:rsid w:val="00AF1114"/>
    <w:rsid w:val="00AF1D68"/>
    <w:rsid w:val="00AF70AB"/>
    <w:rsid w:val="00AF7418"/>
    <w:rsid w:val="00AF7F89"/>
    <w:rsid w:val="00B05576"/>
    <w:rsid w:val="00B1237A"/>
    <w:rsid w:val="00B2054C"/>
    <w:rsid w:val="00B24BF3"/>
    <w:rsid w:val="00B24E17"/>
    <w:rsid w:val="00B348E9"/>
    <w:rsid w:val="00B3737F"/>
    <w:rsid w:val="00B60EA7"/>
    <w:rsid w:val="00B7297F"/>
    <w:rsid w:val="00B72E5F"/>
    <w:rsid w:val="00B742B3"/>
    <w:rsid w:val="00B85F53"/>
    <w:rsid w:val="00B8654D"/>
    <w:rsid w:val="00B87B92"/>
    <w:rsid w:val="00B934EB"/>
    <w:rsid w:val="00B94704"/>
    <w:rsid w:val="00B9593B"/>
    <w:rsid w:val="00B9695C"/>
    <w:rsid w:val="00B96F30"/>
    <w:rsid w:val="00B972ED"/>
    <w:rsid w:val="00BA2D60"/>
    <w:rsid w:val="00BB3E16"/>
    <w:rsid w:val="00BB46E5"/>
    <w:rsid w:val="00BB6C7D"/>
    <w:rsid w:val="00BC048D"/>
    <w:rsid w:val="00BC11C3"/>
    <w:rsid w:val="00BC3406"/>
    <w:rsid w:val="00BC693D"/>
    <w:rsid w:val="00BD09C9"/>
    <w:rsid w:val="00BD4BFF"/>
    <w:rsid w:val="00BD7E53"/>
    <w:rsid w:val="00BE417A"/>
    <w:rsid w:val="00BE717D"/>
    <w:rsid w:val="00BE751C"/>
    <w:rsid w:val="00BE784D"/>
    <w:rsid w:val="00BF48E5"/>
    <w:rsid w:val="00C019D3"/>
    <w:rsid w:val="00C0203F"/>
    <w:rsid w:val="00C0276F"/>
    <w:rsid w:val="00C05EFE"/>
    <w:rsid w:val="00C079CB"/>
    <w:rsid w:val="00C07A70"/>
    <w:rsid w:val="00C237D8"/>
    <w:rsid w:val="00C63474"/>
    <w:rsid w:val="00C75832"/>
    <w:rsid w:val="00C773EE"/>
    <w:rsid w:val="00C90397"/>
    <w:rsid w:val="00C92700"/>
    <w:rsid w:val="00C92B35"/>
    <w:rsid w:val="00CA3B27"/>
    <w:rsid w:val="00CC0978"/>
    <w:rsid w:val="00CD03CB"/>
    <w:rsid w:val="00CD275C"/>
    <w:rsid w:val="00CD3E9A"/>
    <w:rsid w:val="00CE13C8"/>
    <w:rsid w:val="00CE3EA2"/>
    <w:rsid w:val="00CE4780"/>
    <w:rsid w:val="00CF6234"/>
    <w:rsid w:val="00D001E3"/>
    <w:rsid w:val="00D00251"/>
    <w:rsid w:val="00D03BBC"/>
    <w:rsid w:val="00D060DD"/>
    <w:rsid w:val="00D11612"/>
    <w:rsid w:val="00D16585"/>
    <w:rsid w:val="00D24E81"/>
    <w:rsid w:val="00D26BA4"/>
    <w:rsid w:val="00D32015"/>
    <w:rsid w:val="00D32EC2"/>
    <w:rsid w:val="00D46B44"/>
    <w:rsid w:val="00D47247"/>
    <w:rsid w:val="00D53777"/>
    <w:rsid w:val="00D600C3"/>
    <w:rsid w:val="00D608C7"/>
    <w:rsid w:val="00D6092C"/>
    <w:rsid w:val="00D71D7F"/>
    <w:rsid w:val="00D75C29"/>
    <w:rsid w:val="00D80FA3"/>
    <w:rsid w:val="00D83175"/>
    <w:rsid w:val="00D85600"/>
    <w:rsid w:val="00D85B65"/>
    <w:rsid w:val="00D90308"/>
    <w:rsid w:val="00D927C7"/>
    <w:rsid w:val="00D94C48"/>
    <w:rsid w:val="00D96EE9"/>
    <w:rsid w:val="00DB0618"/>
    <w:rsid w:val="00DB2FE6"/>
    <w:rsid w:val="00DC1120"/>
    <w:rsid w:val="00DC1E87"/>
    <w:rsid w:val="00DC36BE"/>
    <w:rsid w:val="00DC64EA"/>
    <w:rsid w:val="00DD02C6"/>
    <w:rsid w:val="00DD05C3"/>
    <w:rsid w:val="00DD5776"/>
    <w:rsid w:val="00DE201D"/>
    <w:rsid w:val="00DF3AA4"/>
    <w:rsid w:val="00DF51AE"/>
    <w:rsid w:val="00E00DB5"/>
    <w:rsid w:val="00E01810"/>
    <w:rsid w:val="00E040F8"/>
    <w:rsid w:val="00E1054D"/>
    <w:rsid w:val="00E138DA"/>
    <w:rsid w:val="00E15C47"/>
    <w:rsid w:val="00E16D22"/>
    <w:rsid w:val="00E2018B"/>
    <w:rsid w:val="00E255A6"/>
    <w:rsid w:val="00E27898"/>
    <w:rsid w:val="00E40113"/>
    <w:rsid w:val="00E41556"/>
    <w:rsid w:val="00E44DFA"/>
    <w:rsid w:val="00E46948"/>
    <w:rsid w:val="00E55DDB"/>
    <w:rsid w:val="00E6113B"/>
    <w:rsid w:val="00E67B5A"/>
    <w:rsid w:val="00E7271E"/>
    <w:rsid w:val="00EA0CC0"/>
    <w:rsid w:val="00EA1F8F"/>
    <w:rsid w:val="00EB2263"/>
    <w:rsid w:val="00EC2D6F"/>
    <w:rsid w:val="00EC5ADD"/>
    <w:rsid w:val="00EE325C"/>
    <w:rsid w:val="00EF1D33"/>
    <w:rsid w:val="00F02BC4"/>
    <w:rsid w:val="00F05139"/>
    <w:rsid w:val="00F070CF"/>
    <w:rsid w:val="00F132C2"/>
    <w:rsid w:val="00F14A1C"/>
    <w:rsid w:val="00F15EC8"/>
    <w:rsid w:val="00F206B7"/>
    <w:rsid w:val="00F40CBC"/>
    <w:rsid w:val="00F574CB"/>
    <w:rsid w:val="00F606CC"/>
    <w:rsid w:val="00F62F10"/>
    <w:rsid w:val="00F72B57"/>
    <w:rsid w:val="00F736F6"/>
    <w:rsid w:val="00F75E6B"/>
    <w:rsid w:val="00F770C6"/>
    <w:rsid w:val="00F9150F"/>
    <w:rsid w:val="00F916F6"/>
    <w:rsid w:val="00F92AC0"/>
    <w:rsid w:val="00F94E3E"/>
    <w:rsid w:val="00FA26C1"/>
    <w:rsid w:val="00FA3174"/>
    <w:rsid w:val="00FA77FC"/>
    <w:rsid w:val="00FB4923"/>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 w:type="table" w:styleId="Tabellenraster">
    <w:name w:val="Table Grid"/>
    <w:basedOn w:val="NormaleTabelle"/>
    <w:uiPriority w:val="59"/>
    <w:rsid w:val="00D96E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F736F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chaebens.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2.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3.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4.xml><?xml version="1.0" encoding="utf-8"?>
<ds:datastoreItem xmlns:ds="http://schemas.openxmlformats.org/officeDocument/2006/customXml" ds:itemID="{B699AFDF-3D10-49BE-917E-5EB0EFE8FF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413</Words>
  <Characters>2825</Characters>
  <Application>Microsoft Office Word</Application>
  <DocSecurity>0</DocSecurity>
  <Lines>78</Lines>
  <Paragraphs>40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90</cp:revision>
  <cp:lastPrinted>2018-03-06T23:19:00Z</cp:lastPrinted>
  <dcterms:created xsi:type="dcterms:W3CDTF">2022-08-24T13:32:00Z</dcterms:created>
  <dcterms:modified xsi:type="dcterms:W3CDTF">2024-10-25T08:29:00Z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